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B8D" w14:textId="21DBDD3F" w:rsidR="00981455" w:rsidRPr="00F02819" w:rsidRDefault="00981455" w:rsidP="004F64DA">
      <w:pPr>
        <w:spacing w:after="0" w:line="360" w:lineRule="auto"/>
        <w:rPr>
          <w:rFonts w:cstheme="minorHAnsi"/>
          <w:b/>
          <w:noProof/>
          <w:color w:val="000000"/>
          <w:sz w:val="56"/>
          <w:szCs w:val="56"/>
          <w:lang w:eastAsia="ko-KR"/>
        </w:rPr>
      </w:pPr>
      <w:bookmarkStart w:id="0" w:name="_Hlk103189067"/>
      <w:bookmarkEnd w:id="0"/>
    </w:p>
    <w:p w14:paraId="606968DE" w14:textId="364C0D51" w:rsidR="00F02819" w:rsidRDefault="0093455F" w:rsidP="00DF63C0">
      <w:pPr>
        <w:spacing w:after="0" w:line="454" w:lineRule="exact"/>
        <w:ind w:left="69"/>
        <w:jc w:val="center"/>
        <w:rPr>
          <w:rFonts w:ascii="Calibri" w:hAnsi="Calibri" w:cstheme="minorHAnsi"/>
          <w:b/>
          <w:noProof/>
          <w:color w:val="000000"/>
          <w:sz w:val="56"/>
          <w:szCs w:val="56"/>
          <w:lang w:eastAsia="ko-KR"/>
        </w:rPr>
      </w:pPr>
      <w:r>
        <w:rPr>
          <w:rFonts w:ascii="Calibri" w:eastAsia="Noto Sans CJK KR" w:hAnsi="Calibri" w:cstheme="minorHAnsi"/>
          <w:b/>
          <w:noProof/>
          <w:color w:val="000000"/>
          <w:sz w:val="56"/>
          <w:szCs w:val="56"/>
        </w:rPr>
        <w:t>6</w:t>
      </w:r>
      <w:r w:rsidR="00EC6D47" w:rsidRPr="00F02819">
        <w:rPr>
          <w:rFonts w:ascii="Calibri" w:eastAsia="Noto Sans CJK KR" w:hAnsi="Calibri" w:cstheme="minorHAnsi"/>
          <w:b/>
          <w:noProof/>
          <w:color w:val="000000"/>
          <w:sz w:val="56"/>
          <w:szCs w:val="56"/>
        </w:rPr>
        <w:t xml:space="preserve">. Statement of Cash Flows </w:t>
      </w:r>
      <w:r>
        <w:rPr>
          <w:rFonts w:ascii="Calibri" w:eastAsia="Noto Sans CJK KR" w:hAnsi="Calibri" w:cstheme="minorHAnsi"/>
          <w:b/>
          <w:noProof/>
          <w:color w:val="000000"/>
          <w:sz w:val="56"/>
          <w:szCs w:val="56"/>
        </w:rPr>
        <w:t>(Ch  4)</w:t>
      </w:r>
    </w:p>
    <w:p w14:paraId="736B7236" w14:textId="77777777" w:rsidR="00F02819" w:rsidRPr="00F02819" w:rsidRDefault="00F02819" w:rsidP="00DF63C0">
      <w:pPr>
        <w:spacing w:after="0" w:line="454" w:lineRule="exact"/>
        <w:ind w:left="69"/>
        <w:jc w:val="center"/>
        <w:rPr>
          <w:rFonts w:ascii="Calibri" w:hAnsi="Calibri" w:cstheme="minorHAnsi"/>
          <w:b/>
          <w:noProof/>
          <w:color w:val="000000"/>
          <w:sz w:val="56"/>
          <w:szCs w:val="56"/>
          <w:lang w:eastAsia="ko-KR"/>
        </w:rPr>
      </w:pPr>
    </w:p>
    <w:p w14:paraId="39BD71CB" w14:textId="23D5E971" w:rsidR="00981455" w:rsidRPr="00F02819" w:rsidRDefault="00EC6D47" w:rsidP="00DF63C0">
      <w:pPr>
        <w:spacing w:after="0" w:line="454" w:lineRule="exact"/>
        <w:ind w:left="69"/>
        <w:jc w:val="center"/>
        <w:rPr>
          <w:rFonts w:cstheme="minorHAnsi"/>
          <w:sz w:val="22"/>
          <w:szCs w:val="24"/>
          <w:lang w:eastAsia="ko-KR"/>
        </w:rPr>
      </w:pPr>
      <w:r w:rsidRPr="00F02819">
        <w:rPr>
          <w:rFonts w:ascii="Calibri" w:eastAsia="Noto Sans CJK KR" w:hAnsi="Calibri" w:cstheme="minorHAnsi"/>
          <w:b/>
          <w:noProof/>
          <w:color w:val="000000"/>
          <w:sz w:val="48"/>
          <w:szCs w:val="48"/>
        </w:rPr>
        <w:t>(</w:t>
      </w:r>
      <w:r w:rsidRPr="00F02819">
        <w:rPr>
          <w:rFonts w:ascii="Calibri" w:eastAsia="Noto Sans CJK KR" w:hAnsi="Calibri" w:cstheme="minorHAnsi"/>
          <w:b/>
          <w:noProof/>
          <w:color w:val="000000"/>
          <w:sz w:val="48"/>
          <w:szCs w:val="48"/>
        </w:rPr>
        <w:t>현금흐름표</w:t>
      </w:r>
      <w:r w:rsidRPr="00F02819">
        <w:rPr>
          <w:rFonts w:ascii="Calibri" w:eastAsia="Noto Sans CJK KR" w:hAnsi="Calibri" w:cstheme="minorHAnsi"/>
          <w:b/>
          <w:noProof/>
          <w:color w:val="000000"/>
          <w:sz w:val="48"/>
          <w:szCs w:val="48"/>
        </w:rPr>
        <w:t>)</w:t>
      </w:r>
    </w:p>
    <w:p w14:paraId="380A6E11" w14:textId="77777777" w:rsidR="00BF3C11" w:rsidRPr="00F02819" w:rsidRDefault="00BF3C11" w:rsidP="00BF3C11">
      <w:pPr>
        <w:pStyle w:val="Default"/>
        <w:rPr>
          <w:rFonts w:asciiTheme="minorHAnsi" w:hAnsiTheme="minorHAnsi" w:cstheme="minorHAnsi"/>
          <w:sz w:val="36"/>
          <w:szCs w:val="3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3"/>
      </w:tblGrid>
      <w:tr w:rsidR="00BF3C11" w:rsidRPr="00F02819" w14:paraId="7DA5DD54" w14:textId="77777777">
        <w:trPr>
          <w:trHeight w:val="102"/>
        </w:trPr>
        <w:tc>
          <w:tcPr>
            <w:tcW w:w="3663" w:type="dxa"/>
          </w:tcPr>
          <w:p w14:paraId="032D586C" w14:textId="6BE8CA53" w:rsidR="00BF3C11" w:rsidRPr="00F02819" w:rsidRDefault="00BF3C1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33C33A9C" w14:textId="0C706426" w:rsidR="00981455" w:rsidRPr="00F02819" w:rsidRDefault="00981455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z w:val="72"/>
          <w:szCs w:val="56"/>
        </w:rPr>
      </w:pPr>
    </w:p>
    <w:p w14:paraId="63AC4D2F" w14:textId="270C2CBA" w:rsidR="00981455" w:rsidRPr="00F02819" w:rsidRDefault="00BF3C11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z w:val="72"/>
          <w:szCs w:val="56"/>
        </w:rPr>
      </w:pPr>
      <w:r w:rsidRPr="00F02819">
        <w:rPr>
          <w:rFonts w:ascii="Calibri" w:eastAsia="Noto Sans CJK KR" w:hAnsi="Calibri" w:cstheme="minorHAnsi"/>
          <w:sz w:val="28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noProof/>
          <w:sz w:val="28"/>
          <w:szCs w:val="32"/>
        </w:rPr>
        <w:t xml:space="preserve"> </w:t>
      </w:r>
      <w:r w:rsidR="00D93260" w:rsidRPr="00F02819">
        <w:rPr>
          <w:rFonts w:ascii="Calibri" w:eastAsia="Noto Sans CJK KR" w:hAnsi="Calibri" w:cstheme="minorHAnsi"/>
          <w:noProof/>
          <w:sz w:val="28"/>
          <w:szCs w:val="32"/>
        </w:rPr>
        <w:drawing>
          <wp:inline distT="0" distB="0" distL="0" distR="0" wp14:anchorId="191C9844" wp14:editId="760A5B18">
            <wp:extent cx="2920445" cy="2203450"/>
            <wp:effectExtent l="0" t="0" r="0" b="6350"/>
            <wp:docPr id="1777763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638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4165" cy="22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2819">
        <w:rPr>
          <w:rFonts w:ascii="Calibri" w:eastAsia="Noto Sans CJK KR" w:hAnsi="Calibri" w:cstheme="minorHAnsi"/>
          <w:noProof/>
          <w:sz w:val="28"/>
          <w:szCs w:val="32"/>
        </w:rPr>
        <w:t xml:space="preserve"> </w:t>
      </w:r>
    </w:p>
    <w:p w14:paraId="6419EE19" w14:textId="136615DF" w:rsidR="00981455" w:rsidRPr="00F02819" w:rsidRDefault="00981455" w:rsidP="004F64DA">
      <w:pPr>
        <w:spacing w:after="0" w:line="369" w:lineRule="exact"/>
        <w:ind w:left="69"/>
        <w:rPr>
          <w:rFonts w:cstheme="minorHAnsi"/>
          <w:b/>
          <w:noProof/>
          <w:color w:val="000000"/>
          <w:sz w:val="44"/>
          <w:szCs w:val="32"/>
        </w:rPr>
      </w:pPr>
    </w:p>
    <w:p w14:paraId="51D00FBF" w14:textId="78786425" w:rsidR="00981455" w:rsidRPr="00F02819" w:rsidRDefault="00981455" w:rsidP="004F64DA">
      <w:pPr>
        <w:spacing w:after="0" w:line="240" w:lineRule="exact"/>
        <w:ind w:left="60" w:firstLine="2312"/>
        <w:rPr>
          <w:rFonts w:cstheme="minorHAnsi"/>
          <w:sz w:val="28"/>
          <w:szCs w:val="32"/>
        </w:rPr>
      </w:pPr>
    </w:p>
    <w:p w14:paraId="35F8E3FC" w14:textId="02DAEAFD" w:rsidR="00981455" w:rsidRPr="00F02819" w:rsidRDefault="00981455" w:rsidP="004F64DA">
      <w:pPr>
        <w:spacing w:after="0" w:line="240" w:lineRule="exact"/>
        <w:ind w:left="60" w:hanging="60"/>
        <w:rPr>
          <w:rFonts w:cstheme="minorHAnsi"/>
          <w:sz w:val="28"/>
          <w:szCs w:val="32"/>
        </w:rPr>
      </w:pPr>
    </w:p>
    <w:p w14:paraId="284F0CF8" w14:textId="521A197F" w:rsidR="00981455" w:rsidRPr="00F02819" w:rsidRDefault="00981455" w:rsidP="004F64DA">
      <w:pPr>
        <w:spacing w:after="0" w:line="240" w:lineRule="exact"/>
        <w:ind w:left="60" w:firstLine="2312"/>
        <w:rPr>
          <w:rFonts w:cstheme="minorHAnsi"/>
          <w:sz w:val="28"/>
          <w:szCs w:val="32"/>
        </w:rPr>
      </w:pPr>
    </w:p>
    <w:sdt>
      <w:sdtPr>
        <w:rPr>
          <w:rFonts w:asciiTheme="minorHAnsi" w:hAnsiTheme="minorHAnsi" w:cstheme="minorBidi"/>
          <w:b w:val="0"/>
          <w:bCs w:val="0"/>
          <w:color w:val="auto"/>
          <w:sz w:val="28"/>
          <w:szCs w:val="22"/>
          <w:lang w:eastAsia="zh-CN"/>
        </w:rPr>
        <w:id w:val="-1702929406"/>
        <w:docPartObj>
          <w:docPartGallery w:val="Table of Contents"/>
          <w:docPartUnique/>
        </w:docPartObj>
      </w:sdtPr>
      <w:sdtEndPr>
        <w:rPr>
          <w:noProof/>
          <w:sz w:val="40"/>
          <w:szCs w:val="40"/>
        </w:rPr>
      </w:sdtEndPr>
      <w:sdtContent>
        <w:p w14:paraId="226935E1" w14:textId="0E9B0490" w:rsidR="00981455" w:rsidRPr="00F02819" w:rsidRDefault="00981455" w:rsidP="00BA7930">
          <w:pPr>
            <w:pStyle w:val="TOCHeading"/>
            <w:rPr>
              <w:b w:val="0"/>
              <w:bCs w:val="0"/>
              <w:sz w:val="44"/>
              <w:szCs w:val="44"/>
            </w:rPr>
          </w:pPr>
          <w:r w:rsidRPr="00F02819">
            <w:rPr>
              <w:rFonts w:ascii="Calibri" w:eastAsia="Noto Sans CJK KR" w:hAnsi="Calibri" w:cs="Calibri"/>
              <w:b w:val="0"/>
              <w:bCs w:val="0"/>
              <w:sz w:val="36"/>
              <w:szCs w:val="36"/>
            </w:rPr>
            <w:t>Table of Contents (</w:t>
          </w:r>
          <w:r w:rsidRPr="00F02819">
            <w:rPr>
              <w:rFonts w:ascii="Calibri" w:eastAsia="Noto Sans CJK KR" w:hAnsi="Calibri" w:cs="Calibri"/>
              <w:b w:val="0"/>
              <w:bCs w:val="0"/>
              <w:sz w:val="36"/>
              <w:szCs w:val="36"/>
            </w:rPr>
            <w:t>목차</w:t>
          </w:r>
          <w:r w:rsidRPr="00F02819">
            <w:rPr>
              <w:rFonts w:ascii="Calibri" w:eastAsia="Noto Sans CJK KR" w:hAnsi="Calibri" w:cs="Calibri"/>
              <w:b w:val="0"/>
              <w:bCs w:val="0"/>
              <w:sz w:val="36"/>
              <w:szCs w:val="36"/>
            </w:rPr>
            <w:t>)</w:t>
          </w:r>
        </w:p>
        <w:p w14:paraId="0D06BB07" w14:textId="6D0A7ED4" w:rsidR="00F02819" w:rsidRDefault="00981455">
          <w:pPr>
            <w:pStyle w:val="TOC1"/>
            <w:rPr>
              <w:b w:val="0"/>
              <w:bCs w:val="0"/>
              <w:sz w:val="24"/>
              <w:szCs w:val="24"/>
              <w14:ligatures w14:val="standardContextual"/>
            </w:rPr>
          </w:pPr>
          <w:r w:rsidRPr="00F02819">
            <w:rPr>
              <w:rFonts w:ascii="Calibri" w:eastAsia="Noto Sans CJK KR" w:hAnsi="Calibri" w:cstheme="minorHAnsi"/>
              <w:noProof w:val="0"/>
              <w:color w:val="1F4E79" w:themeColor="accent1" w:themeShade="80"/>
              <w:szCs w:val="21"/>
            </w:rPr>
            <w:fldChar w:fldCharType="begin"/>
          </w:r>
          <w:r w:rsidRPr="00F02819">
            <w:rPr>
              <w:rFonts w:ascii="Calibri" w:eastAsia="Noto Sans CJK KR" w:hAnsi="Calibri" w:cstheme="minorHAnsi"/>
              <w:color w:val="1F4E79" w:themeColor="accent1" w:themeShade="80"/>
              <w:szCs w:val="21"/>
            </w:rPr>
            <w:instrText xml:space="preserve"> TOC \o "1-3" \h \z \u </w:instrText>
          </w:r>
          <w:r w:rsidRPr="00F02819">
            <w:rPr>
              <w:rFonts w:ascii="Calibri" w:eastAsia="Noto Sans CJK KR" w:hAnsi="Calibri" w:cstheme="minorHAnsi"/>
              <w:noProof w:val="0"/>
              <w:color w:val="1F4E79" w:themeColor="accent1" w:themeShade="80"/>
              <w:szCs w:val="21"/>
            </w:rPr>
            <w:fldChar w:fldCharType="separate"/>
          </w:r>
          <w:hyperlink w:anchor="_Toc234912422" w:history="1">
            <w:r w:rsidR="00F02819" w:rsidRPr="00B27DF2">
              <w:rPr>
                <w:rStyle w:val="Hyperlink"/>
                <w:rFonts w:ascii="Calibri" w:eastAsia="Noto Sans CJK KR" w:hAnsi="Calibri" w:cs="Calibri"/>
              </w:rPr>
              <w:t>Part 1: The Content and Value of the Statement of Cash Flows (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</w:rPr>
              <w:t>현금흐름표의</w:t>
            </w:r>
            <w:r w:rsidR="00F02819" w:rsidRPr="00B27DF2">
              <w:rPr>
                <w:rStyle w:val="Hyperlink"/>
                <w:rFonts w:ascii="Calibri" w:eastAsia="Noto Sans CJK KR" w:hAnsi="Calibri" w:cs="Calibri"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</w:rPr>
              <w:t>내용과</w:t>
            </w:r>
            <w:r w:rsidR="00F02819" w:rsidRPr="00B27DF2">
              <w:rPr>
                <w:rStyle w:val="Hyperlink"/>
                <w:rFonts w:ascii="Calibri" w:eastAsia="Noto Sans CJK KR" w:hAnsi="Calibri" w:cs="Calibri"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</w:rPr>
              <w:t>가치</w:t>
            </w:r>
            <w:r w:rsidR="00F02819" w:rsidRPr="00B27DF2">
              <w:rPr>
                <w:rStyle w:val="Hyperlink"/>
                <w:rFonts w:ascii="Calibri" w:eastAsia="Noto Sans CJK KR" w:hAnsi="Calibri" w:cs="Calibri"/>
              </w:rPr>
              <w:t>)</w:t>
            </w:r>
            <w:r w:rsidR="00F02819">
              <w:rPr>
                <w:webHidden/>
              </w:rPr>
              <w:tab/>
            </w:r>
            <w:r w:rsidR="00F02819">
              <w:rPr>
                <w:webHidden/>
              </w:rPr>
              <w:fldChar w:fldCharType="begin"/>
            </w:r>
            <w:r w:rsidR="00F02819">
              <w:rPr>
                <w:webHidden/>
              </w:rPr>
              <w:instrText xml:space="preserve"> PAGEREF _Toc234912422 \h </w:instrText>
            </w:r>
            <w:r w:rsidR="00F02819">
              <w:rPr>
                <w:webHidden/>
              </w:rPr>
            </w:r>
            <w:r w:rsidR="00F02819">
              <w:rPr>
                <w:webHidden/>
              </w:rPr>
              <w:fldChar w:fldCharType="separate"/>
            </w:r>
            <w:r w:rsidR="00F02819">
              <w:rPr>
                <w:webHidden/>
              </w:rPr>
              <w:t>2</w:t>
            </w:r>
            <w:r w:rsidR="00F02819">
              <w:rPr>
                <w:webHidden/>
              </w:rPr>
              <w:fldChar w:fldCharType="end"/>
            </w:r>
          </w:hyperlink>
        </w:p>
        <w:p w14:paraId="5641B251" w14:textId="20DBD070" w:rsidR="00F02819" w:rsidRDefault="0093455F">
          <w:pPr>
            <w:pStyle w:val="TOC2"/>
            <w:rPr>
              <w:noProof/>
              <w:sz w:val="24"/>
              <w:szCs w:val="24"/>
              <w14:ligatures w14:val="standardContextual"/>
            </w:rPr>
          </w:pPr>
          <w:hyperlink w:anchor="_Toc234912423" w:history="1">
            <w:r>
              <w:rPr>
                <w:rStyle w:val="Hyperlink"/>
                <w:noProof/>
              </w:rPr>
              <w:t>6</w:t>
            </w:r>
            <w:r w:rsidR="00F02819" w:rsidRPr="00B27DF2">
              <w:rPr>
                <w:rStyle w:val="Hyperlink"/>
                <w:noProof/>
              </w:rPr>
              <w:t>.1</w:t>
            </w:r>
            <w:r w:rsidR="00F02819">
              <w:rPr>
                <w:noProof/>
                <w:sz w:val="24"/>
                <w:szCs w:val="24"/>
                <w14:ligatures w14:val="standardContextual"/>
              </w:rPr>
              <w:tab/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>Objectives and Utility of Cash Flow Reporting (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현금흐름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보고의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목적과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유용성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>)</w:t>
            </w:r>
            <w:r w:rsidR="00F02819">
              <w:rPr>
                <w:noProof/>
                <w:webHidden/>
              </w:rPr>
              <w:tab/>
            </w:r>
            <w:r w:rsidR="00F02819">
              <w:rPr>
                <w:noProof/>
                <w:webHidden/>
              </w:rPr>
              <w:fldChar w:fldCharType="begin"/>
            </w:r>
            <w:r w:rsidR="00F02819">
              <w:rPr>
                <w:noProof/>
                <w:webHidden/>
              </w:rPr>
              <w:instrText xml:space="preserve"> PAGEREF _Toc234912423 \h </w:instrText>
            </w:r>
            <w:r w:rsidR="00F02819">
              <w:rPr>
                <w:noProof/>
                <w:webHidden/>
              </w:rPr>
            </w:r>
            <w:r w:rsidR="00F02819">
              <w:rPr>
                <w:noProof/>
                <w:webHidden/>
              </w:rPr>
              <w:fldChar w:fldCharType="separate"/>
            </w:r>
            <w:r w:rsidR="00F02819">
              <w:rPr>
                <w:noProof/>
                <w:webHidden/>
              </w:rPr>
              <w:t>2</w:t>
            </w:r>
            <w:r w:rsidR="00F02819">
              <w:rPr>
                <w:noProof/>
                <w:webHidden/>
              </w:rPr>
              <w:fldChar w:fldCharType="end"/>
            </w:r>
          </w:hyperlink>
        </w:p>
        <w:p w14:paraId="31629ECD" w14:textId="1F2001D7" w:rsidR="00F02819" w:rsidRDefault="0093455F">
          <w:pPr>
            <w:pStyle w:val="TOC2"/>
            <w:rPr>
              <w:noProof/>
              <w:sz w:val="24"/>
              <w:szCs w:val="24"/>
              <w14:ligatures w14:val="standardContextual"/>
            </w:rPr>
          </w:pPr>
          <w:hyperlink w:anchor="_Toc234912424" w:history="1">
            <w:r>
              <w:rPr>
                <w:rStyle w:val="Hyperlink"/>
                <w:noProof/>
              </w:rPr>
              <w:t>6</w:t>
            </w:r>
            <w:r w:rsidR="00F02819" w:rsidRPr="00B27DF2">
              <w:rPr>
                <w:rStyle w:val="Hyperlink"/>
                <w:noProof/>
              </w:rPr>
              <w:t>.2</w:t>
            </w:r>
            <w:r w:rsidR="00F02819">
              <w:rPr>
                <w:noProof/>
                <w:sz w:val="24"/>
                <w:szCs w:val="24"/>
                <w14:ligatures w14:val="standardContextual"/>
              </w:rPr>
              <w:tab/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>Classification of Cash Inflows and Outflows (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현금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유입과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유출의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분류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>)</w:t>
            </w:r>
            <w:r w:rsidR="00F02819">
              <w:rPr>
                <w:noProof/>
                <w:webHidden/>
              </w:rPr>
              <w:tab/>
            </w:r>
            <w:r w:rsidR="00F02819">
              <w:rPr>
                <w:noProof/>
                <w:webHidden/>
              </w:rPr>
              <w:fldChar w:fldCharType="begin"/>
            </w:r>
            <w:r w:rsidR="00F02819">
              <w:rPr>
                <w:noProof/>
                <w:webHidden/>
              </w:rPr>
              <w:instrText xml:space="preserve"> PAGEREF _Toc234912424 \h </w:instrText>
            </w:r>
            <w:r w:rsidR="00F02819">
              <w:rPr>
                <w:noProof/>
                <w:webHidden/>
              </w:rPr>
            </w:r>
            <w:r w:rsidR="00F02819">
              <w:rPr>
                <w:noProof/>
                <w:webHidden/>
              </w:rPr>
              <w:fldChar w:fldCharType="separate"/>
            </w:r>
            <w:r w:rsidR="00F02819">
              <w:rPr>
                <w:noProof/>
                <w:webHidden/>
              </w:rPr>
              <w:t>2</w:t>
            </w:r>
            <w:r w:rsidR="00F02819">
              <w:rPr>
                <w:noProof/>
                <w:webHidden/>
              </w:rPr>
              <w:fldChar w:fldCharType="end"/>
            </w:r>
          </w:hyperlink>
        </w:p>
        <w:p w14:paraId="2F72DBFD" w14:textId="7681BECC" w:rsidR="00F02819" w:rsidRDefault="0093455F">
          <w:pPr>
            <w:pStyle w:val="TOC2"/>
            <w:rPr>
              <w:noProof/>
              <w:sz w:val="24"/>
              <w:szCs w:val="24"/>
              <w14:ligatures w14:val="standardContextual"/>
            </w:rPr>
          </w:pPr>
          <w:hyperlink w:anchor="_Toc234912425" w:history="1">
            <w:r>
              <w:rPr>
                <w:rStyle w:val="Hyperlink"/>
                <w:noProof/>
              </w:rPr>
              <w:t>6</w:t>
            </w:r>
            <w:r w:rsidR="00F02819" w:rsidRPr="00B27DF2">
              <w:rPr>
                <w:rStyle w:val="Hyperlink"/>
                <w:noProof/>
              </w:rPr>
              <w:t>.3</w:t>
            </w:r>
            <w:r w:rsidR="00F02819">
              <w:rPr>
                <w:noProof/>
                <w:sz w:val="24"/>
                <w:szCs w:val="24"/>
                <w14:ligatures w14:val="standardContextual"/>
              </w:rPr>
              <w:tab/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>Direct Method vs. Indirect Method - Cash Flows from Operating Activities (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직접법과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간접법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-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영업활동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 xml:space="preserve"> </w:t>
            </w:r>
            <w:r w:rsidR="00F02819" w:rsidRPr="00B27DF2">
              <w:rPr>
                <w:rStyle w:val="Hyperlink"/>
                <w:rFonts w:ascii="Batang" w:eastAsia="Batang" w:hAnsi="Batang" w:cs="Batang" w:hint="eastAsia"/>
                <w:noProof/>
              </w:rPr>
              <w:t>현금흐름</w:t>
            </w:r>
            <w:r w:rsidR="00F02819" w:rsidRPr="00B27DF2">
              <w:rPr>
                <w:rStyle w:val="Hyperlink"/>
                <w:rFonts w:ascii="Calibri" w:eastAsia="Noto Sans CJK KR" w:hAnsi="Calibri" w:cs="Calibri"/>
                <w:noProof/>
              </w:rPr>
              <w:t>)</w:t>
            </w:r>
            <w:r w:rsidR="00F02819">
              <w:rPr>
                <w:noProof/>
                <w:webHidden/>
              </w:rPr>
              <w:tab/>
            </w:r>
            <w:r w:rsidR="00F02819">
              <w:rPr>
                <w:noProof/>
                <w:webHidden/>
              </w:rPr>
              <w:fldChar w:fldCharType="begin"/>
            </w:r>
            <w:r w:rsidR="00F02819">
              <w:rPr>
                <w:noProof/>
                <w:webHidden/>
              </w:rPr>
              <w:instrText xml:space="preserve"> PAGEREF _Toc234912425 \h </w:instrText>
            </w:r>
            <w:r w:rsidR="00F02819">
              <w:rPr>
                <w:noProof/>
                <w:webHidden/>
              </w:rPr>
            </w:r>
            <w:r w:rsidR="00F02819">
              <w:rPr>
                <w:noProof/>
                <w:webHidden/>
              </w:rPr>
              <w:fldChar w:fldCharType="separate"/>
            </w:r>
            <w:r w:rsidR="00F02819">
              <w:rPr>
                <w:noProof/>
                <w:webHidden/>
              </w:rPr>
              <w:t>6</w:t>
            </w:r>
            <w:r w:rsidR="00F02819">
              <w:rPr>
                <w:noProof/>
                <w:webHidden/>
              </w:rPr>
              <w:fldChar w:fldCharType="end"/>
            </w:r>
          </w:hyperlink>
        </w:p>
        <w:p w14:paraId="1D7AFFD5" w14:textId="646E579E" w:rsidR="00981455" w:rsidRPr="00F02819" w:rsidRDefault="00981455" w:rsidP="00BD67C3">
          <w:pPr>
            <w:spacing w:after="0"/>
            <w:rPr>
              <w:rFonts w:cstheme="minorHAnsi"/>
              <w:b/>
              <w:bCs/>
              <w:noProof/>
              <w:sz w:val="40"/>
              <w:szCs w:val="40"/>
            </w:rPr>
          </w:pPr>
          <w:r w:rsidRPr="00F02819">
            <w:rPr>
              <w:rFonts w:ascii="Calibri" w:eastAsia="Noto Sans CJK KR" w:hAnsi="Calibri" w:cstheme="minorHAnsi"/>
              <w:noProof/>
              <w:color w:val="1F4E79" w:themeColor="accent1" w:themeShade="80"/>
              <w:sz w:val="32"/>
              <w:szCs w:val="32"/>
            </w:rPr>
            <w:fldChar w:fldCharType="end"/>
          </w:r>
        </w:p>
      </w:sdtContent>
    </w:sdt>
    <w:p w14:paraId="28B711DE" w14:textId="49ADEC5F" w:rsidR="00A03E19" w:rsidRPr="00F02819" w:rsidRDefault="00A03E19">
      <w:pPr>
        <w:widowControl/>
        <w:spacing w:after="160" w:line="259" w:lineRule="auto"/>
        <w:rPr>
          <w:rFonts w:cstheme="minorHAnsi"/>
          <w:sz w:val="28"/>
          <w:szCs w:val="32"/>
        </w:rPr>
      </w:pPr>
      <w:bookmarkStart w:id="1" w:name="_Hlk102762274"/>
      <w:r w:rsidRPr="00F02819">
        <w:rPr>
          <w:rFonts w:ascii="Calibri" w:eastAsia="Noto Sans CJK KR" w:hAnsi="Calibri" w:cstheme="minorHAnsi"/>
          <w:sz w:val="28"/>
          <w:szCs w:val="32"/>
        </w:rPr>
        <w:br w:type="page"/>
      </w:r>
    </w:p>
    <w:p w14:paraId="31F4CFD2" w14:textId="77777777" w:rsidR="0093455F" w:rsidRDefault="00072062" w:rsidP="0093455F">
      <w:pPr>
        <w:pStyle w:val="Heading1"/>
        <w:spacing w:line="216" w:lineRule="auto"/>
        <w:rPr>
          <w:rFonts w:ascii="Calibri" w:eastAsia="Noto Sans CJK KR" w:hAnsi="Calibri" w:cs="Calibri"/>
          <w:szCs w:val="44"/>
        </w:rPr>
      </w:pPr>
      <w:bookmarkStart w:id="2" w:name="_Toc234912422"/>
      <w:r w:rsidRPr="00F02819">
        <w:rPr>
          <w:rFonts w:ascii="Calibri" w:eastAsia="Noto Sans CJK KR" w:hAnsi="Calibri" w:cs="Calibri"/>
          <w:szCs w:val="44"/>
        </w:rPr>
        <w:lastRenderedPageBreak/>
        <w:t>Part 1: The Content and Value of the Statement of Cash Flows (</w:t>
      </w:r>
      <w:r w:rsidRPr="00F02819">
        <w:rPr>
          <w:rFonts w:ascii="Batang" w:eastAsia="Batang" w:hAnsi="Batang" w:cs="Batang" w:hint="eastAsia"/>
          <w:szCs w:val="44"/>
        </w:rPr>
        <w:t>현금흐름표의</w:t>
      </w:r>
      <w:r w:rsidRPr="00F02819">
        <w:rPr>
          <w:rFonts w:ascii="Calibri" w:eastAsia="Noto Sans CJK KR" w:hAnsi="Calibri" w:cs="Calibri"/>
          <w:szCs w:val="44"/>
        </w:rPr>
        <w:t xml:space="preserve"> </w:t>
      </w:r>
      <w:r w:rsidRPr="00F02819">
        <w:rPr>
          <w:rFonts w:ascii="Batang" w:eastAsia="Batang" w:hAnsi="Batang" w:cs="Batang" w:hint="eastAsia"/>
          <w:szCs w:val="44"/>
        </w:rPr>
        <w:t>내용과</w:t>
      </w:r>
      <w:r w:rsidRPr="00F02819">
        <w:rPr>
          <w:rFonts w:ascii="Calibri" w:eastAsia="Noto Sans CJK KR" w:hAnsi="Calibri" w:cs="Calibri"/>
          <w:szCs w:val="44"/>
        </w:rPr>
        <w:t xml:space="preserve"> </w:t>
      </w:r>
      <w:r w:rsidRPr="00F02819">
        <w:rPr>
          <w:rFonts w:ascii="Batang" w:eastAsia="Batang" w:hAnsi="Batang" w:cs="Batang" w:hint="eastAsia"/>
          <w:szCs w:val="44"/>
        </w:rPr>
        <w:t>가치</w:t>
      </w:r>
      <w:r w:rsidRPr="00F02819">
        <w:rPr>
          <w:rFonts w:ascii="Calibri" w:eastAsia="Noto Sans CJK KR" w:hAnsi="Calibri" w:cs="Calibri"/>
          <w:szCs w:val="44"/>
        </w:rPr>
        <w:t>)</w:t>
      </w:r>
      <w:bookmarkStart w:id="3" w:name="_Toc234912423"/>
      <w:bookmarkEnd w:id="2"/>
    </w:p>
    <w:p w14:paraId="082CCFEF" w14:textId="77777777" w:rsidR="0093455F" w:rsidRDefault="0093455F" w:rsidP="0093455F">
      <w:pPr>
        <w:pStyle w:val="Heading2"/>
      </w:pPr>
    </w:p>
    <w:p w14:paraId="1987AABA" w14:textId="56F82192" w:rsidR="00646D36" w:rsidRPr="00F02819" w:rsidRDefault="0093455F" w:rsidP="0093455F">
      <w:pPr>
        <w:pStyle w:val="Heading2"/>
        <w:rPr>
          <w:sz w:val="40"/>
        </w:rPr>
      </w:pPr>
      <w:r>
        <w:t xml:space="preserve">6.1 </w:t>
      </w:r>
      <w:r w:rsidR="00646D36" w:rsidRPr="00F02819">
        <w:t>Objectives and Utility of Cash Flow Reporting (</w:t>
      </w:r>
      <w:r w:rsidR="00646D36" w:rsidRPr="00F02819">
        <w:rPr>
          <w:rFonts w:ascii="Batang" w:eastAsia="Batang" w:hAnsi="Batang" w:cs="Batang" w:hint="eastAsia"/>
        </w:rPr>
        <w:t>현금흐름</w:t>
      </w:r>
      <w:r w:rsidR="00646D36" w:rsidRPr="00F02819">
        <w:t xml:space="preserve"> </w:t>
      </w:r>
      <w:r w:rsidR="00646D36" w:rsidRPr="00F02819">
        <w:rPr>
          <w:rFonts w:ascii="Batang" w:eastAsia="Batang" w:hAnsi="Batang" w:cs="Batang" w:hint="eastAsia"/>
        </w:rPr>
        <w:t>보고의</w:t>
      </w:r>
      <w:r w:rsidR="00646D36" w:rsidRPr="00F02819">
        <w:t xml:space="preserve"> </w:t>
      </w:r>
      <w:r w:rsidR="00646D36" w:rsidRPr="00F02819">
        <w:rPr>
          <w:rFonts w:ascii="Batang" w:eastAsia="Batang" w:hAnsi="Batang" w:cs="Batang" w:hint="eastAsia"/>
        </w:rPr>
        <w:t>목적과</w:t>
      </w:r>
      <w:r w:rsidR="00646D36" w:rsidRPr="00F02819">
        <w:t xml:space="preserve"> </w:t>
      </w:r>
      <w:r w:rsidR="00646D36" w:rsidRPr="00F02819">
        <w:rPr>
          <w:rFonts w:ascii="Batang" w:eastAsia="Batang" w:hAnsi="Batang" w:cs="Batang" w:hint="eastAsia"/>
        </w:rPr>
        <w:t>유용성</w:t>
      </w:r>
      <w:r w:rsidR="00646D36" w:rsidRPr="00F02819">
        <w:t>)</w:t>
      </w:r>
      <w:bookmarkEnd w:id="3"/>
    </w:p>
    <w:p w14:paraId="0FB826F2" w14:textId="5F2998E8" w:rsidR="00072062" w:rsidRPr="00F02819" w:rsidRDefault="00072062" w:rsidP="00287A47">
      <w:pPr>
        <w:pStyle w:val="ListParagraph"/>
        <w:numPr>
          <w:ilvl w:val="0"/>
          <w:numId w:val="4"/>
        </w:numPr>
        <w:spacing w:line="216" w:lineRule="auto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Primary Purpose (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주요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목적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):</w:t>
      </w:r>
    </w:p>
    <w:p w14:paraId="26BACCA9" w14:textId="297DDE0F" w:rsidR="00072062" w:rsidRPr="00F02819" w:rsidRDefault="00072062" w:rsidP="00287A47">
      <w:pPr>
        <w:pStyle w:val="ListParagraph"/>
        <w:numPr>
          <w:ilvl w:val="0"/>
          <w:numId w:val="5"/>
        </w:numPr>
        <w:spacing w:line="216" w:lineRule="auto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일정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기간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동안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회사의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cash receipts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와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cash payments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에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관한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정보를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제공합니다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.</w:t>
      </w:r>
    </w:p>
    <w:p w14:paraId="674A3274" w14:textId="77777777" w:rsidR="00072062" w:rsidRPr="00F02819" w:rsidRDefault="00072062" w:rsidP="00287A47">
      <w:pPr>
        <w:pStyle w:val="ListParagraph"/>
        <w:numPr>
          <w:ilvl w:val="0"/>
          <w:numId w:val="4"/>
        </w:numPr>
        <w:spacing w:line="216" w:lineRule="auto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Secondary Objective (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부차적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목적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):</w:t>
      </w:r>
    </w:p>
    <w:p w14:paraId="247E7BC9" w14:textId="5B2AFD95" w:rsidR="00072062" w:rsidRPr="00F02819" w:rsidRDefault="00072062" w:rsidP="00287A47">
      <w:pPr>
        <w:pStyle w:val="ListParagraph"/>
        <w:numPr>
          <w:ilvl w:val="0"/>
          <w:numId w:val="5"/>
        </w:numPr>
        <w:spacing w:line="216" w:lineRule="auto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회사의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operating, investing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및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financing activities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에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관한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cash-basis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정보를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제공합니다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.</w:t>
      </w:r>
    </w:p>
    <w:p w14:paraId="4A331CE4" w14:textId="0B4728E8" w:rsidR="00072062" w:rsidRPr="00F02819" w:rsidRDefault="00072062" w:rsidP="00287A47">
      <w:pPr>
        <w:pStyle w:val="ListParagraph"/>
        <w:numPr>
          <w:ilvl w:val="0"/>
          <w:numId w:val="4"/>
        </w:numPr>
        <w:spacing w:line="216" w:lineRule="auto"/>
        <w:rPr>
          <w:rFonts w:asciiTheme="minorHAnsi" w:hAnsiTheme="minorHAnsi" w:cstheme="minorHAnsi"/>
          <w:b/>
          <w:bCs/>
          <w:sz w:val="36"/>
          <w:szCs w:val="36"/>
          <w:lang w:val="en-IN"/>
        </w:rPr>
      </w:pP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Usefulness of the Statement of Cash Flows (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현금흐름표의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유용성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) -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다음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사항을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평가하는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데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필요한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정보를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제공합니다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</w:rPr>
        <w:t>:</w:t>
      </w:r>
    </w:p>
    <w:p w14:paraId="563B71D4" w14:textId="30DC2CE0" w:rsidR="00072062" w:rsidRPr="00F02819" w:rsidRDefault="00072062" w:rsidP="00287A47">
      <w:pPr>
        <w:pStyle w:val="ListParagraph"/>
        <w:numPr>
          <w:ilvl w:val="0"/>
          <w:numId w:val="3"/>
        </w:numPr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</w:rPr>
        <w:t>기업이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미래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cash flows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창출할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수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있는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능력</w:t>
      </w:r>
    </w:p>
    <w:p w14:paraId="01B5EDCD" w14:textId="09B26365" w:rsidR="00072062" w:rsidRPr="00F02819" w:rsidRDefault="00072062" w:rsidP="00287A47">
      <w:pPr>
        <w:pStyle w:val="ListParagraph"/>
        <w:numPr>
          <w:ilvl w:val="0"/>
          <w:numId w:val="3"/>
        </w:numPr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</w:rPr>
        <w:t>기업이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dividends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지급하고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obligations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이행할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수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있는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능력</w:t>
      </w:r>
    </w:p>
    <w:p w14:paraId="66C02EEA" w14:textId="008C84BE" w:rsidR="00072062" w:rsidRPr="00F02819" w:rsidRDefault="00072062" w:rsidP="00287A47">
      <w:pPr>
        <w:pStyle w:val="ListParagraph"/>
        <w:numPr>
          <w:ilvl w:val="0"/>
          <w:numId w:val="3"/>
        </w:numPr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</w:rPr>
        <w:t>Net Income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Net Cash Flow from Operating Activities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가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서로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다른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이유</w:t>
      </w:r>
    </w:p>
    <w:p w14:paraId="7907CC5E" w14:textId="3EF14E54" w:rsidR="00544209" w:rsidRPr="00F02819" w:rsidRDefault="00072062" w:rsidP="00287A47">
      <w:pPr>
        <w:pStyle w:val="ListParagraph"/>
        <w:numPr>
          <w:ilvl w:val="0"/>
          <w:numId w:val="3"/>
        </w:numPr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</w:rPr>
        <w:t>해당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기간의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investing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및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financing transactions</w:t>
      </w:r>
    </w:p>
    <w:p w14:paraId="6385ABC3" w14:textId="77777777" w:rsidR="00544209" w:rsidRPr="00F02819" w:rsidRDefault="00544209" w:rsidP="00544209">
      <w:pPr>
        <w:pStyle w:val="ListParagraph"/>
        <w:spacing w:before="240"/>
        <w:rPr>
          <w:rFonts w:asciiTheme="minorHAnsi" w:hAnsiTheme="minorHAnsi" w:cstheme="minorHAnsi"/>
          <w:sz w:val="36"/>
          <w:szCs w:val="36"/>
        </w:rPr>
      </w:pPr>
    </w:p>
    <w:p w14:paraId="2729F27B" w14:textId="00DE391F" w:rsidR="00544209" w:rsidRPr="00F02819" w:rsidRDefault="0093455F" w:rsidP="0093455F">
      <w:pPr>
        <w:pStyle w:val="Heading2"/>
        <w:rPr>
          <w:sz w:val="40"/>
        </w:rPr>
      </w:pPr>
      <w:r>
        <w:t xml:space="preserve">6.2 </w:t>
      </w:r>
      <w:r w:rsidR="009E708D" w:rsidRPr="00F02819">
        <w:t xml:space="preserve"> </w:t>
      </w:r>
      <w:bookmarkStart w:id="4" w:name="_Toc234912424"/>
      <w:r w:rsidR="009E708D" w:rsidRPr="00F02819">
        <w:t>Classification of Cash Inflows and Outflows (</w:t>
      </w:r>
      <w:r w:rsidR="009E708D" w:rsidRPr="00F02819">
        <w:rPr>
          <w:rFonts w:ascii="Batang" w:eastAsia="Batang" w:hAnsi="Batang" w:cs="Batang" w:hint="eastAsia"/>
        </w:rPr>
        <w:t>현금</w:t>
      </w:r>
      <w:r w:rsidR="009E708D" w:rsidRPr="00F02819">
        <w:t xml:space="preserve"> </w:t>
      </w:r>
      <w:r w:rsidR="009E708D" w:rsidRPr="00F02819">
        <w:rPr>
          <w:rFonts w:ascii="Batang" w:eastAsia="Batang" w:hAnsi="Batang" w:cs="Batang" w:hint="eastAsia"/>
        </w:rPr>
        <w:t>유입과</w:t>
      </w:r>
      <w:r w:rsidR="009E708D" w:rsidRPr="00F02819">
        <w:t xml:space="preserve"> </w:t>
      </w:r>
      <w:r w:rsidR="009E708D" w:rsidRPr="00F02819">
        <w:rPr>
          <w:rFonts w:ascii="Batang" w:eastAsia="Batang" w:hAnsi="Batang" w:cs="Batang" w:hint="eastAsia"/>
        </w:rPr>
        <w:t>유출의</w:t>
      </w:r>
      <w:r w:rsidR="009E708D" w:rsidRPr="00F02819">
        <w:t xml:space="preserve"> </w:t>
      </w:r>
      <w:r w:rsidR="009E708D" w:rsidRPr="00F02819">
        <w:rPr>
          <w:rFonts w:ascii="Batang" w:eastAsia="Batang" w:hAnsi="Batang" w:cs="Batang" w:hint="eastAsia"/>
        </w:rPr>
        <w:t>분류</w:t>
      </w:r>
      <w:r w:rsidR="009E708D" w:rsidRPr="00F02819">
        <w:t>)</w:t>
      </w:r>
      <w:bookmarkEnd w:id="4"/>
    </w:p>
    <w:p w14:paraId="18264E6D" w14:textId="199D2558" w:rsidR="0077444F" w:rsidRPr="00F02819" w:rsidRDefault="009E708D" w:rsidP="00287A47">
      <w:pPr>
        <w:pStyle w:val="ListParagraph"/>
        <w:numPr>
          <w:ilvl w:val="0"/>
          <w:numId w:val="1"/>
        </w:numPr>
        <w:spacing w:line="216" w:lineRule="auto"/>
        <w:ind w:left="72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</w:rPr>
        <w:t>Statement of Cash Flows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는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cash receipts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와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cash payments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operating, investing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및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financing activities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로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분류합니다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.</w:t>
      </w:r>
    </w:p>
    <w:tbl>
      <w:tblPr>
        <w:tblW w:w="9152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50"/>
        <w:gridCol w:w="2970"/>
        <w:gridCol w:w="4832"/>
      </w:tblGrid>
      <w:tr w:rsidR="009E708D" w:rsidRPr="00F02819" w14:paraId="3C8770EC" w14:textId="77777777" w:rsidTr="006E30D2">
        <w:trPr>
          <w:trHeight w:val="154"/>
          <w:jc w:val="center"/>
        </w:trPr>
        <w:tc>
          <w:tcPr>
            <w:tcW w:w="1350" w:type="dxa"/>
            <w:tcBorders>
              <w:top w:val="single" w:sz="12" w:space="0" w:color="1F4E79" w:themeColor="accent1" w:themeShade="80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C6CA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Classification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분류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12" w:space="0" w:color="1F4E79" w:themeColor="accent1" w:themeShade="80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27BF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General Guidelines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일반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기준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32" w:type="dxa"/>
            <w:tcBorders>
              <w:top w:val="single" w:sz="12" w:space="0" w:color="1F4E79" w:themeColor="accent1" w:themeShade="80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A799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Examples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예시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)</w:t>
            </w:r>
          </w:p>
        </w:tc>
      </w:tr>
      <w:tr w:rsidR="009E708D" w:rsidRPr="00F02819" w14:paraId="28E1597E" w14:textId="77777777" w:rsidTr="006E30D2">
        <w:trPr>
          <w:trHeight w:val="154"/>
          <w:jc w:val="center"/>
        </w:trPr>
        <w:tc>
          <w:tcPr>
            <w:tcW w:w="135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3ED7E" w14:textId="66AB1E43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Operating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297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D9DC" w14:textId="4795742E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Income Statement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항목</w:t>
            </w:r>
          </w:p>
        </w:tc>
        <w:tc>
          <w:tcPr>
            <w:tcW w:w="4832" w:type="dxa"/>
            <w:tcBorders>
              <w:top w:val="single" w:sz="8" w:space="0" w:color="1F4E79" w:themeColor="accent1" w:themeShade="8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493A7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Cash Inflows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현금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유입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):</w:t>
            </w:r>
          </w:p>
        </w:tc>
      </w:tr>
      <w:tr w:rsidR="009E708D" w:rsidRPr="00F02819" w14:paraId="3F5B3698" w14:textId="77777777" w:rsidTr="00E4156F">
        <w:trPr>
          <w:trHeight w:val="219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F8EF" w14:textId="25E53627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D194" w14:textId="5F0C3A94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CBB2" w14:textId="77777777" w:rsidR="009E708D" w:rsidRPr="00F02819" w:rsidRDefault="009E708D" w:rsidP="00287A47">
            <w:pPr>
              <w:widowControl/>
              <w:numPr>
                <w:ilvl w:val="0"/>
                <w:numId w:val="7"/>
              </w:numPr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Goods/Services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판매</w:t>
            </w:r>
          </w:p>
        </w:tc>
      </w:tr>
      <w:tr w:rsidR="009E708D" w:rsidRPr="00F02819" w14:paraId="74678995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3146" w14:textId="45FBEB96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10BEB" w14:textId="3CA40872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06C5" w14:textId="77777777" w:rsidR="009E708D" w:rsidRPr="00F02819" w:rsidRDefault="009E708D" w:rsidP="00287A47">
            <w:pPr>
              <w:widowControl/>
              <w:numPr>
                <w:ilvl w:val="0"/>
                <w:numId w:val="8"/>
              </w:numPr>
              <w:spacing w:after="0" w:line="216" w:lineRule="auto"/>
              <w:ind w:left="478" w:hanging="180"/>
              <w:rPr>
                <w:rFonts w:cstheme="minorHAnsi"/>
                <w:b/>
                <w:b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Notes Receivable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의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 xml:space="preserve"> Interest Revenue</w:t>
            </w:r>
          </w:p>
        </w:tc>
      </w:tr>
      <w:tr w:rsidR="009E708D" w:rsidRPr="00F02819" w14:paraId="0FFF1AAE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6070D" w14:textId="67ACEBF7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9432E" w14:textId="054936CD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2429" w14:textId="77777777" w:rsidR="009E708D" w:rsidRPr="00F02819" w:rsidRDefault="009E708D" w:rsidP="00287A47">
            <w:pPr>
              <w:widowControl/>
              <w:numPr>
                <w:ilvl w:val="0"/>
                <w:numId w:val="9"/>
              </w:numPr>
              <w:spacing w:after="0" w:line="216" w:lineRule="auto"/>
              <w:ind w:left="478" w:hanging="180"/>
              <w:rPr>
                <w:rFonts w:cstheme="minorHAnsi"/>
                <w:b/>
                <w:b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Equity Investments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의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 xml:space="preserve"> Dividends</w:t>
            </w:r>
          </w:p>
        </w:tc>
      </w:tr>
      <w:tr w:rsidR="009E708D" w:rsidRPr="00F02819" w14:paraId="64356B4B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3A43" w14:textId="7C3A930B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E6E6" w14:textId="70686168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8AEC5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Cash Outflows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현금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유출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):</w:t>
            </w:r>
          </w:p>
        </w:tc>
      </w:tr>
      <w:tr w:rsidR="009E708D" w:rsidRPr="00F02819" w14:paraId="131A332D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1122" w14:textId="4F583F92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2CF9" w14:textId="18E1E570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54C0" w14:textId="77777777" w:rsidR="009E708D" w:rsidRPr="00F02819" w:rsidRDefault="009E708D" w:rsidP="00287A4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74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Inventory - Suppliers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지급</w:t>
            </w:r>
          </w:p>
        </w:tc>
      </w:tr>
      <w:tr w:rsidR="009E708D" w:rsidRPr="00F02819" w14:paraId="095E2AAD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0EB3" w14:textId="6A855A78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E290" w14:textId="4B379479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79C4" w14:textId="77777777" w:rsidR="009E708D" w:rsidRPr="00F02819" w:rsidRDefault="009E708D" w:rsidP="00287A47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74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Services - Employees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지급</w:t>
            </w:r>
          </w:p>
        </w:tc>
      </w:tr>
      <w:tr w:rsidR="009E708D" w:rsidRPr="00F02819" w14:paraId="4F587713" w14:textId="77777777" w:rsidTr="006E30D2">
        <w:trPr>
          <w:trHeight w:val="2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7D37C" w14:textId="42996B35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356E" w14:textId="1AFC707D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A0B0" w14:textId="77777777" w:rsidR="009E708D" w:rsidRPr="00F02819" w:rsidRDefault="009E708D" w:rsidP="00287A47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74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Taxes - Government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지급</w:t>
            </w:r>
          </w:p>
        </w:tc>
      </w:tr>
      <w:tr w:rsidR="009E708D" w:rsidRPr="00F02819" w14:paraId="5E363CD8" w14:textId="77777777" w:rsidTr="00BF7998">
        <w:trPr>
          <w:trHeight w:val="48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E68D" w14:textId="5628FBC3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701D" w14:textId="39D099D7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C78D" w14:textId="77777777" w:rsidR="009E708D" w:rsidRPr="00F02819" w:rsidRDefault="009E708D" w:rsidP="00287A47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748"/>
              </w:tabs>
              <w:spacing w:after="0" w:line="216" w:lineRule="auto"/>
              <w:ind w:left="478" w:hanging="180"/>
              <w:rPr>
                <w:rFonts w:cstheme="minorHAnsi"/>
                <w:b/>
                <w:b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 xml:space="preserve">Interest Expense - Lenders 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지급</w:t>
            </w:r>
          </w:p>
        </w:tc>
      </w:tr>
      <w:tr w:rsidR="009E708D" w:rsidRPr="00F02819" w14:paraId="7B8C7772" w14:textId="77777777" w:rsidTr="00BF7998">
        <w:trPr>
          <w:trHeight w:val="147"/>
          <w:jc w:val="center"/>
        </w:trPr>
        <w:tc>
          <w:tcPr>
            <w:tcW w:w="135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1564" w14:textId="17DDD0D6" w:rsidR="009E708D" w:rsidRPr="00F02819" w:rsidRDefault="009E708D" w:rsidP="009E708D">
            <w:pPr>
              <w:widowControl/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67EE2" w14:textId="51F4211F" w:rsidR="009E708D" w:rsidRPr="00F02819" w:rsidRDefault="009E708D" w:rsidP="009E708D">
            <w:pPr>
              <w:widowControl/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90F8" w14:textId="77777777" w:rsidR="009E708D" w:rsidRPr="00F02819" w:rsidRDefault="009E708D" w:rsidP="00287A4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74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Other Expenses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지급</w:t>
            </w:r>
          </w:p>
        </w:tc>
      </w:tr>
      <w:tr w:rsidR="009E708D" w:rsidRPr="00F02819" w14:paraId="086B7CD2" w14:textId="77777777" w:rsidTr="006E30D2">
        <w:trPr>
          <w:trHeight w:val="289"/>
          <w:jc w:val="center"/>
        </w:trPr>
        <w:tc>
          <w:tcPr>
            <w:tcW w:w="135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F4C45" w14:textId="79EF8BF2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Investing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투자활동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297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DD6A5" w14:textId="7656B49D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Investments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및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Long-term Assets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변동</w:t>
            </w:r>
          </w:p>
        </w:tc>
        <w:tc>
          <w:tcPr>
            <w:tcW w:w="4832" w:type="dxa"/>
            <w:tcBorders>
              <w:top w:val="single" w:sz="8" w:space="0" w:color="1F4E79" w:themeColor="accent1" w:themeShade="8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06124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Cash Inflows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현금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유입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):</w:t>
            </w:r>
          </w:p>
        </w:tc>
      </w:tr>
      <w:tr w:rsidR="009E708D" w:rsidRPr="00F02819" w14:paraId="095A1EFC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0367E" w14:textId="16C80CCD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74E14" w14:textId="774A1862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B01A0" w14:textId="77777777" w:rsidR="009E708D" w:rsidRPr="00F02819" w:rsidRDefault="009E708D" w:rsidP="00287A47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PPE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매각</w:t>
            </w:r>
          </w:p>
        </w:tc>
      </w:tr>
      <w:tr w:rsidR="009E708D" w:rsidRPr="00F02819" w14:paraId="183FC0CB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36470" w14:textId="03C0C727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1140C" w14:textId="4CF15F34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AF7C2" w14:textId="77777777" w:rsidR="009E708D" w:rsidRPr="00F02819" w:rsidRDefault="009E708D" w:rsidP="00287A47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Debt/Equity Investments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매각</w:t>
            </w:r>
          </w:p>
        </w:tc>
      </w:tr>
      <w:tr w:rsidR="009E708D" w:rsidRPr="00F02819" w14:paraId="00DB884A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F420" w14:textId="7B41D705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95B4C" w14:textId="3BF49E7E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04D20" w14:textId="4839A54E" w:rsidR="009E708D" w:rsidRPr="00F02819" w:rsidRDefault="009E708D" w:rsidP="00287A47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Loans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원금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회수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(Notes Receivable)</w:t>
            </w:r>
          </w:p>
        </w:tc>
      </w:tr>
      <w:tr w:rsidR="009E708D" w:rsidRPr="00F02819" w14:paraId="3A82AEC6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83330" w14:textId="3CE9F675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063AC" w14:textId="21EDA7E4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C9B67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Cash Outflows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현금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유출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):</w:t>
            </w:r>
          </w:p>
        </w:tc>
      </w:tr>
      <w:tr w:rsidR="009E708D" w:rsidRPr="00F02819" w14:paraId="4F9BD0DD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B6C0" w14:textId="7C39BA92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AAEE8" w14:textId="2EC6AC74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B4E1" w14:textId="77777777" w:rsidR="009E708D" w:rsidRPr="00F02819" w:rsidRDefault="009E708D" w:rsidP="00287A47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3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PPE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구매</w:t>
            </w:r>
          </w:p>
        </w:tc>
      </w:tr>
      <w:tr w:rsidR="009E708D" w:rsidRPr="00F02819" w14:paraId="3BFCA37E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87FCF" w14:textId="22FEFA38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0185" w14:textId="506E9CFC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2EC36" w14:textId="77777777" w:rsidR="009E708D" w:rsidRPr="00F02819" w:rsidRDefault="009E708D" w:rsidP="00287A47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83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Debt/Equity Investments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구매</w:t>
            </w:r>
          </w:p>
        </w:tc>
      </w:tr>
      <w:tr w:rsidR="009E708D" w:rsidRPr="00F02819" w14:paraId="32F81A24" w14:textId="77777777" w:rsidTr="00E4156F">
        <w:trPr>
          <w:trHeight w:val="48"/>
          <w:jc w:val="center"/>
        </w:trPr>
        <w:tc>
          <w:tcPr>
            <w:tcW w:w="135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8E460" w14:textId="11277B72" w:rsidR="009E708D" w:rsidRPr="00F02819" w:rsidRDefault="009E708D" w:rsidP="009E708D">
            <w:pPr>
              <w:widowControl/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E1B47" w14:textId="03E0BE74" w:rsidR="009E708D" w:rsidRPr="00F02819" w:rsidRDefault="009E708D" w:rsidP="009E708D">
            <w:pPr>
              <w:widowControl/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5BEB" w14:textId="77777777" w:rsidR="009E708D" w:rsidRPr="00F02819" w:rsidRDefault="009E708D" w:rsidP="00287A4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83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Loans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제공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(Notes Receivable)</w:t>
            </w:r>
          </w:p>
        </w:tc>
      </w:tr>
      <w:tr w:rsidR="009E708D" w:rsidRPr="00F02819" w14:paraId="2AB82FE6" w14:textId="77777777" w:rsidTr="006E30D2">
        <w:trPr>
          <w:trHeight w:val="307"/>
          <w:jc w:val="center"/>
        </w:trPr>
        <w:tc>
          <w:tcPr>
            <w:tcW w:w="135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B3C3" w14:textId="4612EC12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Financing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재무활동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297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3421" w14:textId="5E3EB345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Long-term Liabilities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및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Equity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변동</w:t>
            </w:r>
          </w:p>
        </w:tc>
        <w:tc>
          <w:tcPr>
            <w:tcW w:w="4832" w:type="dxa"/>
            <w:tcBorders>
              <w:top w:val="single" w:sz="8" w:space="0" w:color="1F4E79" w:themeColor="accent1" w:themeShade="8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CAC3B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Cash Inflows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현금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유입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):</w:t>
            </w:r>
          </w:p>
        </w:tc>
      </w:tr>
      <w:tr w:rsidR="009E708D" w:rsidRPr="00F02819" w14:paraId="5EA5E0C2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24392" w14:textId="7ABEB866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74103" w14:textId="03770F8C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5C511" w14:textId="77777777" w:rsidR="009E708D" w:rsidRPr="00F02819" w:rsidRDefault="009E708D" w:rsidP="00287A47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10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Common/Preferred Stock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발행</w:t>
            </w:r>
          </w:p>
        </w:tc>
      </w:tr>
      <w:tr w:rsidR="009E708D" w:rsidRPr="00F02819" w14:paraId="3E1BB85F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C6C8A" w14:textId="53AA651D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C997D" w14:textId="097F9760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2275" w14:textId="77777777" w:rsidR="009E708D" w:rsidRPr="00F02819" w:rsidRDefault="009E708D" w:rsidP="00287A47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10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Debt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발행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(Bonds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및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Notes)</w:t>
            </w:r>
          </w:p>
        </w:tc>
      </w:tr>
      <w:tr w:rsidR="009E708D" w:rsidRPr="00F02819" w14:paraId="1573E410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CF47F" w14:textId="62415D76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C79C2" w14:textId="06D786CC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80E92" w14:textId="77777777" w:rsidR="009E708D" w:rsidRPr="00F02819" w:rsidRDefault="009E708D" w:rsidP="009E708D">
            <w:pPr>
              <w:widowControl/>
              <w:spacing w:after="0" w:line="21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Cash Outflows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현금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유출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  <w:szCs w:val="24"/>
              </w:rPr>
              <w:t>):</w:t>
            </w:r>
          </w:p>
        </w:tc>
      </w:tr>
      <w:tr w:rsidR="009E708D" w:rsidRPr="00F02819" w14:paraId="0263BBDB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0F84E" w14:textId="62DE7390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28E8B" w14:textId="2270A37D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34BE7" w14:textId="77777777" w:rsidR="009E708D" w:rsidRPr="00F02819" w:rsidRDefault="009E708D" w:rsidP="00287A47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1018"/>
              </w:tabs>
              <w:spacing w:after="0" w:line="216" w:lineRule="auto"/>
              <w:ind w:left="478" w:hanging="180"/>
              <w:rPr>
                <w:rFonts w:cstheme="minorHAnsi"/>
                <w:b/>
                <w:bCs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Stockholders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에게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 xml:space="preserve"> Dividends 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  <w:szCs w:val="24"/>
              </w:rPr>
              <w:t>지급</w:t>
            </w:r>
          </w:p>
        </w:tc>
      </w:tr>
      <w:tr w:rsidR="009E708D" w:rsidRPr="00F02819" w14:paraId="61B03E78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A795B" w14:textId="359A2275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E65C3" w14:textId="3B676F04" w:rsidR="009E708D" w:rsidRPr="00F02819" w:rsidRDefault="009E708D" w:rsidP="009E708D">
            <w:pPr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C22E" w14:textId="77777777" w:rsidR="009E708D" w:rsidRPr="00F02819" w:rsidRDefault="009E708D" w:rsidP="00287A47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101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Long-term Debt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상환을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위해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Lenders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에게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지급</w:t>
            </w:r>
          </w:p>
        </w:tc>
      </w:tr>
      <w:tr w:rsidR="009E708D" w:rsidRPr="00F02819" w14:paraId="63B5AAF6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bottom w:val="single" w:sz="12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960AE" w14:textId="25EE3E56" w:rsidR="009E708D" w:rsidRPr="00F02819" w:rsidRDefault="009E708D" w:rsidP="009E708D">
            <w:pPr>
              <w:widowControl/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12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EB9F2" w14:textId="47DCCD77" w:rsidR="009E708D" w:rsidRPr="00F02819" w:rsidRDefault="009E708D" w:rsidP="009E708D">
            <w:pPr>
              <w:widowControl/>
              <w:spacing w:after="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12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3E60" w14:textId="77777777" w:rsidR="009E708D" w:rsidRPr="00F02819" w:rsidRDefault="009E708D" w:rsidP="00287A4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018"/>
              </w:tabs>
              <w:spacing w:after="0" w:line="216" w:lineRule="auto"/>
              <w:ind w:left="478" w:hanging="180"/>
              <w:rPr>
                <w:rFonts w:cstheme="minorHAnsi"/>
                <w:sz w:val="24"/>
                <w:szCs w:val="24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 xml:space="preserve">Common Stock 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재매입</w:t>
            </w:r>
            <w:r w:rsidRPr="00F02819">
              <w:rPr>
                <w:rFonts w:ascii="Calibri" w:eastAsia="Noto Sans CJK KR" w:hAnsi="Calibri" w:cstheme="minorHAnsi"/>
                <w:sz w:val="20"/>
                <w:szCs w:val="24"/>
              </w:rPr>
              <w:t>(Treasury Stock)</w:t>
            </w:r>
          </w:p>
        </w:tc>
      </w:tr>
    </w:tbl>
    <w:p w14:paraId="40469BD2" w14:textId="77777777" w:rsidR="00607F99" w:rsidRPr="00F02819" w:rsidRDefault="00607F99" w:rsidP="00607F99">
      <w:pPr>
        <w:rPr>
          <w:sz w:val="28"/>
          <w:szCs w:val="32"/>
        </w:rPr>
      </w:pPr>
    </w:p>
    <w:p w14:paraId="47543066" w14:textId="77777777" w:rsidR="00607F99" w:rsidRPr="00F02819" w:rsidRDefault="00607F99" w:rsidP="00607F99">
      <w:pPr>
        <w:rPr>
          <w:sz w:val="28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750"/>
        <w:gridCol w:w="870"/>
      </w:tblGrid>
      <w:tr w:rsidR="00E4156F" w:rsidRPr="00F02819" w14:paraId="79B5B97E" w14:textId="77777777" w:rsidTr="00E4156F">
        <w:trPr>
          <w:trHeight w:val="690"/>
        </w:trPr>
        <w:tc>
          <w:tcPr>
            <w:tcW w:w="8185" w:type="dxa"/>
            <w:gridSpan w:val="3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14:paraId="036E4827" w14:textId="77777777" w:rsidR="00E4156F" w:rsidRPr="00F02819" w:rsidRDefault="00E4156F" w:rsidP="00E4156F">
            <w:pPr>
              <w:pageBreakBefore/>
              <w:shd w:val="clear" w:color="auto" w:fill="DEEAF6" w:themeFill="accent1" w:themeFillTint="33"/>
              <w:spacing w:after="0" w:line="216" w:lineRule="auto"/>
              <w:jc w:val="center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lastRenderedPageBreak/>
              <w:t>UNITED BRANDS CORPORATION</w:t>
            </w:r>
          </w:p>
          <w:p w14:paraId="38D2C4BA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center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Statement of Cash Flows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현금흐름표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)</w:t>
            </w:r>
          </w:p>
          <w:p w14:paraId="08D1F52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center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 xml:space="preserve">For Year Ended Dec. 31, 2021 (2021.12.31 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종료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)</w:t>
            </w:r>
          </w:p>
        </w:tc>
      </w:tr>
      <w:tr w:rsidR="00E4156F" w:rsidRPr="00F02819" w14:paraId="2E93076E" w14:textId="77777777" w:rsidTr="00E4156F">
        <w:tc>
          <w:tcPr>
            <w:tcW w:w="6565" w:type="dxa"/>
            <w:shd w:val="clear" w:color="auto" w:fill="DEEAF6" w:themeFill="accent1" w:themeFillTint="33"/>
          </w:tcPr>
          <w:p w14:paraId="4B9A140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Cash Flows from Operating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현금흐름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)</w:t>
            </w:r>
          </w:p>
        </w:tc>
        <w:tc>
          <w:tcPr>
            <w:tcW w:w="1620" w:type="dxa"/>
            <w:gridSpan w:val="2"/>
            <w:shd w:val="clear" w:color="auto" w:fill="DEEAF6" w:themeFill="accent1" w:themeFillTint="33"/>
          </w:tcPr>
          <w:p w14:paraId="71002B8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($ in millions / 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백만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달러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)</w:t>
            </w:r>
          </w:p>
        </w:tc>
      </w:tr>
      <w:tr w:rsidR="00E4156F" w:rsidRPr="00F02819" w14:paraId="2EDBC10B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990C6B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ind w:right="-21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Cash Inflows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현금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유입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):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24972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C774E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</w:p>
        </w:tc>
      </w:tr>
      <w:tr w:rsidR="00E4156F" w:rsidRPr="00F02819" w14:paraId="1A62CFFC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F898CA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From Customers (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고객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AE5AB5A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$    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7EB568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63662D92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BD1BBB4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From Investment Revenue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81ADB5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95D17C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410E63C0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1EF12AD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Cash Outflows (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현금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유출</w:t>
            </w:r>
            <w:r w:rsidRPr="00F02819">
              <w:rPr>
                <w:rFonts w:ascii="Calibri" w:eastAsia="Noto Sans CJK KR" w:hAnsi="Calibri" w:cstheme="minorHAnsi"/>
                <w:b/>
                <w:bCs/>
                <w:sz w:val="20"/>
              </w:rPr>
              <w:t>):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BAC727B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1B0A74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72346F17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0159A7C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To Suppliers (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공급업체</w:t>
            </w:r>
            <w:r w:rsidRPr="00F02819">
              <w:rPr>
                <w:rFonts w:ascii="Calibri" w:eastAsia="Noto Sans CJK KR" w:hAnsi="Calibri" w:cstheme="minorHAnsi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7D469C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(50)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AEBC6BF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0D23AAB0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096C02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To Employees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256DA0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8F654E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5A71A0D3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C57DF1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For Interest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15E47F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(3)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CEBBAFF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19E6882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433B6D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For Insurance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EFA171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(4)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B53D38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5B072399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C03380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 xml:space="preserve">        For Income Taxes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28882C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  <w:u w:val="single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u w:val="single"/>
              </w:rPr>
              <w:t xml:space="preserve">   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A0D4B1B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6BDC3D0E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BED87CA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sz w:val="20"/>
              </w:rPr>
              <w:t>Net Cash Flow - Operating Activities (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</w:rPr>
              <w:t>순현금흐름</w:t>
            </w:r>
            <w:r w:rsidRPr="00F02819">
              <w:rPr>
                <w:rFonts w:ascii="Calibri" w:eastAsia="Noto Sans CJK KR" w:hAnsi="Calibri" w:cstheme="minorHAnsi"/>
                <w:i/>
                <w:iCs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7F16B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098400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sz w:val="20"/>
              </w:rPr>
              <w:t>$    22</w:t>
            </w:r>
          </w:p>
        </w:tc>
      </w:tr>
      <w:tr w:rsidR="00E4156F" w:rsidRPr="00F02819" w14:paraId="0D74E2C4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B1F21F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b/>
                <w:bCs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Investing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투자활동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현금흐름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6805D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5B4A04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121403A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82C2410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Purchase of Land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토지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구매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0704FC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(30)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FB08610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344EDBAC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4DE0B5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Purchase of Short-term Investment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5650BD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(12)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084737A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7D18B9B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04E32D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Sale of Land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토지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매각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3016EB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9026CE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29E23F62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89AE0C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Sale of Equipment (Equipment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매각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8AF019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  <w:u w:val="single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  <w:u w:val="single"/>
              </w:rPr>
              <w:t xml:space="preserve">     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CDD1E5A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01E2D1B9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7A6608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i/>
                <w:iCs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Net Cash Flow - Investing Activities (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투자활동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순현금흐름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4D1F14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52259FB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(19)</w:t>
            </w:r>
          </w:p>
        </w:tc>
      </w:tr>
      <w:tr w:rsidR="00E4156F" w:rsidRPr="00F02819" w14:paraId="7985B1E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5944A0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b/>
                <w:bCs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Financing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재무활동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현금흐름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4E89B4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A99CE2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24FDA368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1908180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Sale of Common Shares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68ECEA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F9A13F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118D834A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172A61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Retirement of Bonds Payable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165AD45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(15)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590DD7B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02D80EF0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CF26BEC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Payment of Cash Dividends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B2325DB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  <w:u w:val="single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  <w:u w:val="single"/>
              </w:rPr>
              <w:t xml:space="preserve">     (5)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E703CC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E4156F" w:rsidRPr="00F02819" w14:paraId="79F95EAE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5C1B799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  Net Cash Flow - Financing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3AD3B14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7C05E9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6</w:t>
            </w:r>
          </w:p>
        </w:tc>
      </w:tr>
      <w:tr w:rsidR="00E4156F" w:rsidRPr="00F02819" w14:paraId="62CC3BB1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EB2304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Net Increase in Cash (Cash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순증가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4F2B90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EB14C6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9</w:t>
            </w:r>
          </w:p>
        </w:tc>
      </w:tr>
      <w:tr w:rsidR="00E4156F" w:rsidRPr="00F02819" w14:paraId="1B49338C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01AEB50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Cash Balance, January 1 (1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월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1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일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Cash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잔액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3C23920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D164B0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20</w:t>
            </w:r>
          </w:p>
        </w:tc>
      </w:tr>
      <w:tr w:rsidR="00E4156F" w:rsidRPr="00F02819" w14:paraId="47154285" w14:textId="77777777" w:rsidTr="002D79A1">
        <w:trPr>
          <w:trHeight w:val="297"/>
        </w:trPr>
        <w:tc>
          <w:tcPr>
            <w:tcW w:w="6565" w:type="dxa"/>
            <w:shd w:val="clear" w:color="auto" w:fill="DEEAF6" w:themeFill="accent1" w:themeFillTint="33"/>
            <w:vAlign w:val="bottom"/>
          </w:tcPr>
          <w:p w14:paraId="624B39D4" w14:textId="77777777" w:rsidR="00E4156F" w:rsidRPr="00F02819" w:rsidRDefault="00E4156F" w:rsidP="002D79A1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Cash Balance, December 31 (12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월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31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일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Cash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잔액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750" w:type="dxa"/>
            <w:shd w:val="clear" w:color="auto" w:fill="DEEAF6" w:themeFill="accent1" w:themeFillTint="33"/>
            <w:vAlign w:val="bottom"/>
          </w:tcPr>
          <w:p w14:paraId="7AF66E27" w14:textId="77777777" w:rsidR="00E4156F" w:rsidRPr="00F02819" w:rsidRDefault="00E4156F" w:rsidP="002D79A1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shd w:val="clear" w:color="auto" w:fill="DEEAF6" w:themeFill="accent1" w:themeFillTint="33"/>
            <w:vAlign w:val="bottom"/>
          </w:tcPr>
          <w:p w14:paraId="5AECBCD6" w14:textId="77777777" w:rsidR="00E4156F" w:rsidRPr="00F02819" w:rsidRDefault="00E4156F" w:rsidP="002D79A1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color w:val="000000"/>
                <w:sz w:val="22"/>
                <w:u w:val="double"/>
              </w:rPr>
            </w:pPr>
            <w:r w:rsidRPr="00F02819">
              <w:rPr>
                <w:rFonts w:ascii="Calibri" w:eastAsia="Noto Sans CJK KR" w:hAnsi="Calibri" w:cstheme="minorHAnsi"/>
                <w:sz w:val="20"/>
                <w:u w:val="double"/>
              </w:rPr>
              <w:t xml:space="preserve">   $29</w:t>
            </w:r>
          </w:p>
        </w:tc>
      </w:tr>
    </w:tbl>
    <w:tbl>
      <w:tblPr>
        <w:tblW w:w="8190" w:type="dxa"/>
        <w:tblLook w:val="0420" w:firstRow="1" w:lastRow="0" w:firstColumn="0" w:lastColumn="0" w:noHBand="0" w:noVBand="1"/>
      </w:tblPr>
      <w:tblGrid>
        <w:gridCol w:w="6570"/>
        <w:gridCol w:w="1620"/>
      </w:tblGrid>
      <w:tr w:rsidR="00E4156F" w:rsidRPr="00F02819" w14:paraId="1F8BC04B" w14:textId="77777777" w:rsidTr="002D79A1">
        <w:trPr>
          <w:trHeight w:val="108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769FE5D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  <w:sz w:val="20"/>
              </w:rPr>
              <w:t>Note X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  <w:sz w:val="20"/>
              </w:rPr>
              <w:t>주석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  <w:sz w:val="20"/>
              </w:rPr>
              <w:t xml:space="preserve"> X):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84FFC3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E4156F" w:rsidRPr="00F02819" w14:paraId="4F408BC1" w14:textId="77777777" w:rsidTr="00E4156F">
        <w:trPr>
          <w:trHeight w:val="31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F5CCFD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Noncash Investing and Financing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비현금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투자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및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재무활동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69D653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E4156F" w:rsidRPr="00F02819" w14:paraId="5C77E298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A3E3B5C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12%, 5-year Note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를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발행하여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$20M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의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Equipment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를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취득함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07826D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  <w:u w:val="double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  <w:u w:val="double"/>
              </w:rPr>
              <w:t xml:space="preserve">   $20 </w:t>
            </w:r>
          </w:p>
        </w:tc>
      </w:tr>
      <w:tr w:rsidR="00E4156F" w:rsidRPr="00F02819" w14:paraId="68F42759" w14:textId="77777777" w:rsidTr="002D79A1">
        <w:trPr>
          <w:trHeight w:val="36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E3CDA2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 xml:space="preserve">Reconciliation: Net Income to Operating Cash Flow (Net Income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조정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F89EA7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E4156F" w:rsidRPr="00F02819" w14:paraId="177F5629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9967EFC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Net Income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순이익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D927AD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$12 </w:t>
            </w:r>
          </w:p>
        </w:tc>
      </w:tr>
      <w:tr w:rsidR="00E4156F" w:rsidRPr="00F02819" w14:paraId="2B5B9A05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B19246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Adjustments for Noncash Effects (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비현금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항목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조정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E959400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E4156F" w:rsidRPr="00F02819" w14:paraId="46484E9C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430795F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Gain on Sale of Land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토지매각이익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2AD1D4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(8)</w:t>
            </w:r>
          </w:p>
        </w:tc>
      </w:tr>
      <w:tr w:rsidR="00E4156F" w:rsidRPr="00F02819" w14:paraId="319FF311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EFC842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Depreciation Expense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감가상각비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668F9B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3 </w:t>
            </w:r>
          </w:p>
        </w:tc>
      </w:tr>
      <w:tr w:rsidR="00E4156F" w:rsidRPr="00F02819" w14:paraId="0C511901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03CB122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Loss on Sale of Equipment (Equipment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매각손실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3645D04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2 </w:t>
            </w:r>
          </w:p>
        </w:tc>
      </w:tr>
      <w:tr w:rsidR="00E4156F" w:rsidRPr="00F02819" w14:paraId="2F477190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E38F7D5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Changes in Operating Assets and Liabilities (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영업자산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및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부채의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변동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A88704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E4156F" w:rsidRPr="00F02819" w14:paraId="048852D3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2DC762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Increase in Accounts Receivable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매출채권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증가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EACC181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(2)</w:t>
            </w:r>
          </w:p>
        </w:tc>
      </w:tr>
      <w:tr w:rsidR="00E4156F" w:rsidRPr="00F02819" w14:paraId="76A91960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CDE1DC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Decrease in Inventory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재고자산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감소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0292CD0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4 </w:t>
            </w:r>
          </w:p>
        </w:tc>
      </w:tr>
      <w:tr w:rsidR="00E4156F" w:rsidRPr="00F02819" w14:paraId="3A254542" w14:textId="77777777" w:rsidTr="00E4156F">
        <w:trPr>
          <w:trHeight w:val="63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03F74C8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Increase in Accounts Payable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매입채무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증가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D6FEEB4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6 </w:t>
            </w:r>
          </w:p>
        </w:tc>
      </w:tr>
      <w:tr w:rsidR="00E4156F" w:rsidRPr="00F02819" w14:paraId="0AF22702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2DED4F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Increase in Salaries Payable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미지급급여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증가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99CAEFD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2 </w:t>
            </w:r>
          </w:p>
        </w:tc>
      </w:tr>
      <w:tr w:rsidR="00E4156F" w:rsidRPr="00F02819" w14:paraId="2798C0B7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6CF3E63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Discount on Bonds Payable (Bonds Payable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할인액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7991A74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2 </w:t>
            </w:r>
          </w:p>
        </w:tc>
      </w:tr>
      <w:tr w:rsidR="00E4156F" w:rsidRPr="00F02819" w14:paraId="467C0C32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A25E787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Decrease in Prepaid Insurance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선급보험료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감소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B2FDE9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3 </w:t>
            </w:r>
          </w:p>
        </w:tc>
      </w:tr>
      <w:tr w:rsidR="00E4156F" w:rsidRPr="00F02819" w14:paraId="30C29C5F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FECA7DE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     Decrease in Income Tax Payable (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미지급법인세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감소</w:t>
            </w:r>
            <w:r w:rsidRPr="00F02819">
              <w:rPr>
                <w:rFonts w:ascii="Calibri" w:eastAsia="Noto Sans CJK KR" w:hAnsi="Calibri" w:cstheme="minorHAnsi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4F0B0FC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  <w:u w:val="single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  <w:u w:val="single"/>
              </w:rPr>
              <w:t xml:space="preserve">     (2)</w:t>
            </w:r>
          </w:p>
        </w:tc>
      </w:tr>
      <w:tr w:rsidR="00E4156F" w:rsidRPr="00F02819" w14:paraId="08A6FF17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4F5C6C6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Net Cash Flow - Operating Activities (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순현금흐름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3D760BC" w14:textId="77777777" w:rsidR="00E4156F" w:rsidRPr="00F02819" w:rsidRDefault="00E4156F" w:rsidP="00E4156F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  <w:u w:val="double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sz w:val="20"/>
                <w:u w:val="double"/>
              </w:rPr>
              <w:t xml:space="preserve">   $22 </w:t>
            </w:r>
          </w:p>
        </w:tc>
      </w:tr>
    </w:tbl>
    <w:p w14:paraId="51307E47" w14:textId="77777777" w:rsidR="00913CBB" w:rsidRPr="00F02819" w:rsidRDefault="00913CBB" w:rsidP="00C50F4C">
      <w:pPr>
        <w:spacing w:after="0"/>
        <w:rPr>
          <w:rFonts w:cstheme="minorHAnsi"/>
          <w:b/>
          <w:bCs/>
          <w:sz w:val="36"/>
          <w:szCs w:val="36"/>
        </w:rPr>
      </w:pPr>
    </w:p>
    <w:p w14:paraId="12385266" w14:textId="77777777" w:rsidR="00EC6D47" w:rsidRPr="00F02819" w:rsidRDefault="00EC6D47">
      <w:pPr>
        <w:widowControl/>
        <w:spacing w:after="160" w:line="259" w:lineRule="auto"/>
        <w:rPr>
          <w:rFonts w:cstheme="minorHAnsi"/>
          <w:b/>
          <w:bCs/>
          <w:sz w:val="36"/>
          <w:szCs w:val="36"/>
        </w:rPr>
      </w:pPr>
      <w:r w:rsidRPr="00F02819">
        <w:rPr>
          <w:rFonts w:ascii="Calibri" w:eastAsia="Noto Sans CJK KR" w:hAnsi="Calibri" w:cstheme="minorHAnsi"/>
          <w:b/>
          <w:bCs/>
          <w:sz w:val="36"/>
          <w:szCs w:val="36"/>
        </w:rPr>
        <w:br w:type="page"/>
      </w:r>
    </w:p>
    <w:p w14:paraId="697F4B31" w14:textId="041AC65B" w:rsidR="006E3268" w:rsidRPr="00F02819" w:rsidRDefault="006E3268" w:rsidP="00C50F4C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lastRenderedPageBreak/>
        <w:t>Primary Elements of the Statement of Cash Flows (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현금흐름표의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주요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구성요소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)</w:t>
      </w:r>
    </w:p>
    <w:p w14:paraId="0B84A5B3" w14:textId="6C5D5465" w:rsidR="006E3268" w:rsidRPr="00F02819" w:rsidRDefault="006E3268" w:rsidP="00C50F4C">
      <w:pPr>
        <w:pStyle w:val="ListParagraph"/>
        <w:numPr>
          <w:ilvl w:val="2"/>
          <w:numId w:val="26"/>
        </w:numPr>
        <w:ind w:left="1080"/>
        <w:rPr>
          <w:rFonts w:asciiTheme="minorHAnsi" w:hAnsiTheme="minorHAnsi" w:cstheme="minorHAnsi"/>
          <w:sz w:val="36"/>
          <w:szCs w:val="40"/>
        </w:rPr>
      </w:pPr>
      <w:r w:rsidRPr="00F02819">
        <w:rPr>
          <w:rFonts w:asciiTheme="minorHAnsi" w:eastAsia="Noto Sans CJK KR" w:hAnsiTheme="minorHAnsi" w:cstheme="minorHAnsi"/>
          <w:sz w:val="22"/>
          <w:szCs w:val="40"/>
        </w:rPr>
        <w:t>Operating Activities (</w:t>
      </w:r>
      <w:r w:rsidRPr="00F02819">
        <w:rPr>
          <w:rFonts w:asciiTheme="minorHAnsi" w:eastAsia="Noto Sans CJK KR" w:hAnsiTheme="minorHAnsi" w:cstheme="minorHAnsi"/>
          <w:sz w:val="22"/>
          <w:szCs w:val="40"/>
        </w:rPr>
        <w:t>영업활동</w:t>
      </w:r>
      <w:r w:rsidRPr="00F02819">
        <w:rPr>
          <w:rFonts w:asciiTheme="minorHAnsi" w:eastAsia="Noto Sans CJK KR" w:hAnsiTheme="minorHAnsi" w:cstheme="minorHAnsi"/>
          <w:sz w:val="22"/>
          <w:szCs w:val="40"/>
        </w:rPr>
        <w:t>)</w:t>
      </w:r>
    </w:p>
    <w:p w14:paraId="0B963119" w14:textId="5EAE789C" w:rsidR="006E3268" w:rsidRPr="00F02819" w:rsidRDefault="0060549A" w:rsidP="00C50F4C">
      <w:pPr>
        <w:pStyle w:val="ListParagraph"/>
        <w:numPr>
          <w:ilvl w:val="2"/>
          <w:numId w:val="26"/>
        </w:numPr>
        <w:ind w:left="1080"/>
        <w:rPr>
          <w:rFonts w:asciiTheme="minorHAnsi" w:hAnsiTheme="minorHAnsi" w:cstheme="minorHAnsi"/>
          <w:sz w:val="36"/>
          <w:szCs w:val="40"/>
        </w:rPr>
      </w:pPr>
      <w:r w:rsidRPr="00F02819">
        <w:rPr>
          <w:rFonts w:asciiTheme="minorHAnsi" w:eastAsia="Noto Sans CJK KR" w:hAnsiTheme="minorHAnsi" w:cstheme="minorHAnsi"/>
          <w:sz w:val="22"/>
          <w:szCs w:val="40"/>
        </w:rPr>
        <w:t>Investing Activities (</w:t>
      </w:r>
      <w:r w:rsidRPr="00F02819">
        <w:rPr>
          <w:rFonts w:asciiTheme="minorHAnsi" w:eastAsia="Noto Sans CJK KR" w:hAnsiTheme="minorHAnsi" w:cstheme="minorHAnsi"/>
          <w:sz w:val="22"/>
          <w:szCs w:val="40"/>
        </w:rPr>
        <w:t>투자활동</w:t>
      </w:r>
      <w:r w:rsidRPr="00F02819">
        <w:rPr>
          <w:rFonts w:asciiTheme="minorHAnsi" w:eastAsia="Noto Sans CJK KR" w:hAnsiTheme="minorHAnsi" w:cstheme="minorHAnsi"/>
          <w:sz w:val="22"/>
          <w:szCs w:val="40"/>
        </w:rPr>
        <w:t>)</w:t>
      </w:r>
    </w:p>
    <w:p w14:paraId="6655D428" w14:textId="71D261A2" w:rsidR="0060549A" w:rsidRPr="00F02819" w:rsidRDefault="0060549A" w:rsidP="00C50F4C">
      <w:pPr>
        <w:pStyle w:val="ListParagraph"/>
        <w:numPr>
          <w:ilvl w:val="2"/>
          <w:numId w:val="26"/>
        </w:numPr>
        <w:ind w:left="1080"/>
        <w:rPr>
          <w:rFonts w:asciiTheme="minorHAnsi" w:hAnsiTheme="minorHAnsi" w:cstheme="minorHAnsi"/>
          <w:sz w:val="36"/>
          <w:szCs w:val="40"/>
        </w:rPr>
      </w:pPr>
      <w:r w:rsidRPr="00F02819">
        <w:rPr>
          <w:rFonts w:asciiTheme="minorHAnsi" w:eastAsia="Noto Sans CJK KR" w:hAnsiTheme="minorHAnsi" w:cstheme="minorHAnsi"/>
          <w:sz w:val="22"/>
          <w:szCs w:val="40"/>
        </w:rPr>
        <w:t>Financing Activities (</w:t>
      </w:r>
      <w:r w:rsidRPr="00F02819">
        <w:rPr>
          <w:rFonts w:asciiTheme="minorHAnsi" w:eastAsia="Noto Sans CJK KR" w:hAnsiTheme="minorHAnsi" w:cstheme="minorHAnsi"/>
          <w:sz w:val="22"/>
          <w:szCs w:val="40"/>
        </w:rPr>
        <w:t>재무활동</w:t>
      </w:r>
      <w:r w:rsidRPr="00F02819">
        <w:rPr>
          <w:rFonts w:asciiTheme="minorHAnsi" w:eastAsia="Noto Sans CJK KR" w:hAnsiTheme="minorHAnsi" w:cstheme="minorHAnsi"/>
          <w:sz w:val="22"/>
          <w:szCs w:val="40"/>
        </w:rPr>
        <w:t>)</w:t>
      </w:r>
    </w:p>
    <w:p w14:paraId="0591843E" w14:textId="3638D1A8" w:rsidR="0060549A" w:rsidRPr="00F02819" w:rsidRDefault="0060549A" w:rsidP="00C50F4C">
      <w:pPr>
        <w:pStyle w:val="ListParagraph"/>
        <w:numPr>
          <w:ilvl w:val="2"/>
          <w:numId w:val="26"/>
        </w:numPr>
        <w:ind w:left="1080"/>
        <w:rPr>
          <w:rFonts w:asciiTheme="minorHAnsi" w:hAnsiTheme="minorHAnsi" w:cstheme="minorHAnsi"/>
          <w:sz w:val="36"/>
          <w:szCs w:val="40"/>
        </w:rPr>
      </w:pP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Cash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의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순증가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순감소에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대한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조정</w:t>
      </w:r>
    </w:p>
    <w:p w14:paraId="01E43008" w14:textId="693841CA" w:rsidR="006E3268" w:rsidRPr="00F02819" w:rsidRDefault="0060549A" w:rsidP="00C50F4C">
      <w:pPr>
        <w:pStyle w:val="ListParagraph"/>
        <w:numPr>
          <w:ilvl w:val="2"/>
          <w:numId w:val="26"/>
        </w:numPr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Noncash Investing and Financing Activities (</w:t>
      </w:r>
      <w:proofErr w:type="spellStart"/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비현금</w:t>
      </w:r>
      <w:proofErr w:type="spellEnd"/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투자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및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재무활동</w:t>
      </w:r>
      <w:r w:rsidRPr="00F02819">
        <w:rPr>
          <w:rFonts w:asciiTheme="minorHAnsi" w:eastAsia="Noto Sans CJK KR" w:hAnsiTheme="minorHAnsi" w:cstheme="minorHAnsi"/>
          <w:sz w:val="22"/>
          <w:szCs w:val="40"/>
          <w:lang w:val="en-IN"/>
        </w:rPr>
        <w:t>)</w:t>
      </w:r>
    </w:p>
    <w:p w14:paraId="02449BF5" w14:textId="77777777" w:rsidR="0060549A" w:rsidRPr="00F02819" w:rsidRDefault="0060549A" w:rsidP="00C50F4C">
      <w:pPr>
        <w:spacing w:after="0"/>
        <w:rPr>
          <w:rFonts w:cstheme="minorHAnsi"/>
          <w:sz w:val="36"/>
          <w:szCs w:val="36"/>
        </w:rPr>
      </w:pPr>
    </w:p>
    <w:p w14:paraId="386492FF" w14:textId="678C0910" w:rsidR="0060549A" w:rsidRPr="00F02819" w:rsidRDefault="0060549A" w:rsidP="00C50F4C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Cash Flows from Operating Activities (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영업활동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현금흐름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</w:rPr>
        <w:t>)</w:t>
      </w:r>
    </w:p>
    <w:p w14:paraId="1A413DC6" w14:textId="11259C2E" w:rsidR="0060549A" w:rsidRPr="00F02819" w:rsidRDefault="0060549A" w:rsidP="00C50F4C">
      <w:pPr>
        <w:pStyle w:val="ListParagraph"/>
        <w:numPr>
          <w:ilvl w:val="0"/>
          <w:numId w:val="27"/>
        </w:numPr>
        <w:ind w:left="720"/>
        <w:rPr>
          <w:rFonts w:asciiTheme="minorHAnsi" w:hAnsiTheme="minorHAnsi" w:cstheme="minorHAnsi"/>
          <w:sz w:val="36"/>
          <w:szCs w:val="36"/>
          <w:lang w:val="en-IN"/>
        </w:rPr>
      </w:pP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Accrual concept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로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측정한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Net Income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은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일반적으로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현재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cash receipts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와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cash payments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보다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당기의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operating performance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를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더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잘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나타냅니다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.</w:t>
      </w:r>
    </w:p>
    <w:p w14:paraId="784EA3C6" w14:textId="7BEDE6BA" w:rsidR="0060549A" w:rsidRPr="00F02819" w:rsidRDefault="0060549A" w:rsidP="00C50F4C">
      <w:pPr>
        <w:spacing w:after="0"/>
        <w:ind w:left="720"/>
        <w:rPr>
          <w:rFonts w:cstheme="minorHAnsi"/>
          <w:sz w:val="36"/>
          <w:szCs w:val="36"/>
          <w:lang w:val="en-IN"/>
        </w:rPr>
      </w:pPr>
    </w:p>
    <w:p w14:paraId="4311C4B6" w14:textId="4D64D947" w:rsidR="0060549A" w:rsidRPr="00F02819" w:rsidRDefault="0060549A" w:rsidP="00C50F4C">
      <w:pPr>
        <w:pStyle w:val="ListParagraph"/>
        <w:numPr>
          <w:ilvl w:val="0"/>
          <w:numId w:val="27"/>
        </w:numPr>
        <w:ind w:left="72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그러나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earnings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의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cash effects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도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Income Statement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에서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직접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얻을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수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없는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유용한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정보를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제공합니다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.</w:t>
      </w:r>
    </w:p>
    <w:p w14:paraId="2AA90D5A" w14:textId="77777777" w:rsidR="00133C5B" w:rsidRPr="00F02819" w:rsidRDefault="00133C5B" w:rsidP="00C50F4C">
      <w:pPr>
        <w:pStyle w:val="ListParagraph"/>
        <w:spacing w:line="276" w:lineRule="auto"/>
        <w:rPr>
          <w:rFonts w:asciiTheme="minorHAnsi" w:hAnsiTheme="minorHAnsi" w:cstheme="minorHAnsi"/>
          <w:sz w:val="36"/>
          <w:szCs w:val="36"/>
        </w:rPr>
      </w:pPr>
    </w:p>
    <w:p w14:paraId="70B95AE3" w14:textId="5284A9D5" w:rsidR="0060549A" w:rsidRPr="00F02819" w:rsidRDefault="0060549A" w:rsidP="00C50F4C">
      <w:pPr>
        <w:pStyle w:val="ListParagraph"/>
        <w:numPr>
          <w:ilvl w:val="0"/>
          <w:numId w:val="27"/>
        </w:numPr>
        <w:ind w:left="72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이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분류는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Net Income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의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구성요소를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cash basis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로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보고합니다</w:t>
      </w:r>
      <w:r w:rsidRPr="00F02819">
        <w:rPr>
          <w:rFonts w:asciiTheme="minorHAnsi" w:eastAsiaTheme="minorEastAsia" w:hAnsiTheme="minorHAnsi" w:cstheme="minorHAnsi"/>
          <w:sz w:val="22"/>
          <w:szCs w:val="36"/>
          <w:lang w:val="en-IN"/>
        </w:rPr>
        <w:t>.</w:t>
      </w:r>
    </w:p>
    <w:p w14:paraId="59A011E4" w14:textId="3DD9F5C9" w:rsidR="006262C4" w:rsidRPr="00F02819" w:rsidRDefault="00F02819" w:rsidP="00F02819">
      <w:pPr>
        <w:rPr>
          <w:rFonts w:cstheme="minorHAnsi"/>
          <w:color w:val="538135" w:themeColor="accent6" w:themeShade="BF"/>
          <w:kern w:val="0"/>
          <w:sz w:val="36"/>
          <w:szCs w:val="36"/>
          <w:lang w:eastAsia="ko-KR"/>
        </w:rPr>
      </w:pPr>
      <w:r w:rsidRPr="00F02819">
        <w:rPr>
          <w:rFonts w:ascii="Calibri" w:eastAsia="Noto Sans CJK KR" w:hAnsi="Calibri" w:cs="Calibri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734D1634" wp14:editId="39B716B6">
                <wp:simplePos x="0" y="0"/>
                <wp:positionH relativeFrom="column">
                  <wp:posOffset>-259307</wp:posOffset>
                </wp:positionH>
                <wp:positionV relativeFrom="paragraph">
                  <wp:posOffset>253763</wp:posOffset>
                </wp:positionV>
                <wp:extent cx="6347460" cy="2326422"/>
                <wp:effectExtent l="0" t="0" r="15240" b="17145"/>
                <wp:wrapNone/>
                <wp:docPr id="68630" name="Rectangle 6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2326422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2DD7B" id="Rectangle 68630" o:spid="_x0000_s1026" style="position:absolute;margin-left:-20.4pt;margin-top:20pt;width:499.8pt;height:183.2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" filled="f" strokecolor="#1f4d78 [1604]" strokeweight="2pt">
                <v:textbox inset="0,0,0,0"/>
              </v:rect>
            </w:pict>
          </mc:Fallback>
        </mc:AlternateContent>
      </w:r>
    </w:p>
    <w:p w14:paraId="6CDB4F7C" w14:textId="49C7BCBB" w:rsidR="006262C4" w:rsidRPr="00F02819" w:rsidRDefault="006262C4" w:rsidP="00FF6479">
      <w:pPr>
        <w:spacing w:after="0" w:line="240" w:lineRule="auto"/>
        <w:rPr>
          <w:rFonts w:cstheme="minorHAnsi"/>
          <w:b/>
          <w:sz w:val="32"/>
          <w:szCs w:val="32"/>
        </w:rPr>
      </w:pPr>
      <w:r w:rsidRPr="00F02819">
        <w:rPr>
          <w:rFonts w:ascii="Calibri" w:eastAsia="Noto Sans CJK KR" w:hAnsi="Calibri" w:cstheme="minorHAnsi"/>
          <w:b/>
          <w:szCs w:val="32"/>
        </w:rPr>
        <w:t>Concept Quiz #1 (</w:t>
      </w:r>
      <w:r w:rsidRPr="00F02819">
        <w:rPr>
          <w:rFonts w:ascii="Calibri" w:eastAsia="Noto Sans CJK KR" w:hAnsi="Calibri" w:cstheme="minorHAnsi"/>
          <w:b/>
          <w:szCs w:val="32"/>
        </w:rPr>
        <w:t>개념</w:t>
      </w:r>
      <w:r w:rsidRPr="00F02819">
        <w:rPr>
          <w:rFonts w:ascii="Calibri" w:eastAsia="Noto Sans CJK KR" w:hAnsi="Calibri" w:cstheme="minorHAnsi"/>
          <w:b/>
          <w:szCs w:val="32"/>
        </w:rPr>
        <w:t xml:space="preserve"> </w:t>
      </w:r>
      <w:r w:rsidRPr="00F02819">
        <w:rPr>
          <w:rFonts w:ascii="Calibri" w:eastAsia="Noto Sans CJK KR" w:hAnsi="Calibri" w:cstheme="minorHAnsi"/>
          <w:b/>
          <w:szCs w:val="32"/>
        </w:rPr>
        <w:t>퀴즈</w:t>
      </w:r>
      <w:r w:rsidRPr="00F02819">
        <w:rPr>
          <w:rFonts w:ascii="Calibri" w:eastAsia="Noto Sans CJK KR" w:hAnsi="Calibri" w:cstheme="minorHAnsi"/>
          <w:b/>
          <w:szCs w:val="32"/>
        </w:rPr>
        <w:t xml:space="preserve"> #1)</w:t>
      </w:r>
    </w:p>
    <w:p w14:paraId="34854B52" w14:textId="4B137E05" w:rsidR="006262C4" w:rsidRPr="00F02819" w:rsidRDefault="006262C4" w:rsidP="006262C4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다음</w:t>
      </w:r>
      <w:r w:rsidRPr="00F02819">
        <w:rPr>
          <w:rFonts w:ascii="Calibri" w:eastAsia="Noto Sans CJK KR" w:hAnsi="Calibri" w:cstheme="minorHAnsi"/>
          <w:szCs w:val="32"/>
        </w:rPr>
        <w:t xml:space="preserve"> transactions</w:t>
      </w:r>
      <w:r w:rsidRPr="00F02819">
        <w:rPr>
          <w:rFonts w:ascii="Calibri" w:eastAsia="Noto Sans CJK KR" w:hAnsi="Calibri" w:cstheme="minorHAnsi"/>
          <w:szCs w:val="32"/>
        </w:rPr>
        <w:t>가</w:t>
      </w:r>
      <w:r w:rsidRPr="00F02819">
        <w:rPr>
          <w:rFonts w:ascii="Calibri" w:eastAsia="Noto Sans CJK KR" w:hAnsi="Calibri" w:cstheme="minorHAnsi"/>
          <w:szCs w:val="32"/>
        </w:rPr>
        <w:t xml:space="preserve"> Statement of Cash Flows</w:t>
      </w:r>
      <w:r w:rsidRPr="00F02819">
        <w:rPr>
          <w:rFonts w:ascii="Calibri" w:eastAsia="Noto Sans CJK KR" w:hAnsi="Calibri" w:cstheme="minorHAnsi"/>
          <w:szCs w:val="32"/>
        </w:rPr>
        <w:t>의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어느</w:t>
      </w:r>
      <w:r w:rsidRPr="00F02819">
        <w:rPr>
          <w:rFonts w:ascii="Calibri" w:eastAsia="Noto Sans CJK KR" w:hAnsi="Calibri" w:cstheme="minorHAnsi"/>
          <w:szCs w:val="32"/>
        </w:rPr>
        <w:t xml:space="preserve"> section</w:t>
      </w:r>
      <w:r w:rsidRPr="00F02819">
        <w:rPr>
          <w:rFonts w:ascii="Calibri" w:eastAsia="Noto Sans CJK KR" w:hAnsi="Calibri" w:cstheme="minorHAnsi"/>
          <w:szCs w:val="32"/>
        </w:rPr>
        <w:t>에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영향을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미치는지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표시하십시오</w:t>
      </w:r>
      <w:r w:rsidRPr="00F02819">
        <w:rPr>
          <w:rFonts w:ascii="Calibri" w:eastAsia="Noto Sans CJK KR" w:hAnsi="Calibri" w:cstheme="minorHAnsi"/>
          <w:szCs w:val="32"/>
        </w:rPr>
        <w:t>:</w:t>
      </w:r>
    </w:p>
    <w:p w14:paraId="78A76B9E" w14:textId="77777777" w:rsidR="006262C4" w:rsidRPr="00F02819" w:rsidRDefault="006262C4" w:rsidP="006262C4">
      <w:pPr>
        <w:spacing w:after="0" w:line="240" w:lineRule="auto"/>
        <w:ind w:left="720"/>
        <w:rPr>
          <w:rFonts w:cstheme="minorHAnsi"/>
          <w:szCs w:val="21"/>
        </w:rPr>
      </w:pPr>
    </w:p>
    <w:p w14:paraId="49D87CA4" w14:textId="77777777" w:rsidR="006262C4" w:rsidRPr="00F02819" w:rsidRDefault="006262C4" w:rsidP="006262C4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  <w:lang w:eastAsia="ko-KR"/>
        </w:rPr>
        <w:t>a. Common Stock</w:t>
      </w:r>
      <w:r w:rsidRPr="00F02819">
        <w:rPr>
          <w:rFonts w:ascii="Calibri" w:eastAsia="Noto Sans CJK KR" w:hAnsi="Calibri" w:cstheme="minorHAnsi"/>
          <w:szCs w:val="32"/>
          <w:lang w:eastAsia="ko-KR"/>
        </w:rPr>
        <w:t>을</w:t>
      </w:r>
      <w:r w:rsidRPr="00F02819">
        <w:rPr>
          <w:rFonts w:ascii="Calibri" w:eastAsia="Noto Sans CJK KR" w:hAnsi="Calibri" w:cstheme="minorHAnsi"/>
          <w:szCs w:val="32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Cs w:val="32"/>
          <w:lang w:eastAsia="ko-KR"/>
        </w:rPr>
        <w:t>발행하여</w:t>
      </w:r>
      <w:r w:rsidRPr="00F02819">
        <w:rPr>
          <w:rFonts w:ascii="Calibri" w:eastAsia="Noto Sans CJK KR" w:hAnsi="Calibri" w:cstheme="minorHAnsi"/>
          <w:szCs w:val="32"/>
          <w:lang w:eastAsia="ko-KR"/>
        </w:rPr>
        <w:t xml:space="preserve"> $300,000</w:t>
      </w:r>
      <w:r w:rsidRPr="00F02819">
        <w:rPr>
          <w:rFonts w:ascii="Calibri" w:eastAsia="Noto Sans CJK KR" w:hAnsi="Calibri" w:cstheme="minorHAnsi"/>
          <w:szCs w:val="32"/>
          <w:lang w:eastAsia="ko-KR"/>
        </w:rPr>
        <w:t>을</w:t>
      </w:r>
      <w:r w:rsidRPr="00F02819">
        <w:rPr>
          <w:rFonts w:ascii="Calibri" w:eastAsia="Noto Sans CJK KR" w:hAnsi="Calibri" w:cstheme="minorHAnsi"/>
          <w:szCs w:val="32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Cs w:val="32"/>
          <w:lang w:eastAsia="ko-KR"/>
        </w:rPr>
        <w:t>수취했습니다</w:t>
      </w:r>
      <w:r w:rsidRPr="00F02819">
        <w:rPr>
          <w:rFonts w:ascii="Calibri" w:eastAsia="Noto Sans CJK KR" w:hAnsi="Calibri" w:cstheme="minorHAnsi"/>
          <w:szCs w:val="32"/>
          <w:lang w:eastAsia="ko-KR"/>
        </w:rPr>
        <w:t>.</w:t>
      </w:r>
      <w:r w:rsidRPr="00F02819">
        <w:rPr>
          <w:rFonts w:ascii="Calibri" w:eastAsia="Noto Sans CJK KR" w:hAnsi="Calibri" w:cstheme="minorHAnsi"/>
          <w:szCs w:val="32"/>
          <w:lang w:eastAsia="ko-KR"/>
        </w:rPr>
        <w:tab/>
      </w:r>
      <w:r w:rsidRPr="00F02819">
        <w:rPr>
          <w:rFonts w:ascii="Calibri" w:eastAsia="Noto Sans CJK KR" w:hAnsi="Calibri" w:cstheme="minorHAnsi"/>
          <w:szCs w:val="32"/>
        </w:rPr>
        <w:t>Financing - Inflow</w:t>
      </w:r>
    </w:p>
    <w:p w14:paraId="11327D51" w14:textId="6D7DFF8E" w:rsidR="006262C4" w:rsidRPr="00F02819" w:rsidRDefault="006262C4" w:rsidP="006262C4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b. Equipment</w:t>
      </w:r>
      <w:r w:rsidRPr="00F02819">
        <w:rPr>
          <w:rFonts w:ascii="Calibri" w:eastAsia="Noto Sans CJK KR" w:hAnsi="Calibri" w:cstheme="minorHAnsi"/>
          <w:szCs w:val="32"/>
        </w:rPr>
        <w:t>를</w:t>
      </w:r>
      <w:r w:rsidRPr="00F02819">
        <w:rPr>
          <w:rFonts w:ascii="Calibri" w:eastAsia="Noto Sans CJK KR" w:hAnsi="Calibri" w:cstheme="minorHAnsi"/>
          <w:szCs w:val="32"/>
        </w:rPr>
        <w:t xml:space="preserve"> $35,000</w:t>
      </w:r>
      <w:r w:rsidRPr="00F02819">
        <w:rPr>
          <w:rFonts w:ascii="Calibri" w:eastAsia="Noto Sans CJK KR" w:hAnsi="Calibri" w:cstheme="minorHAnsi"/>
          <w:szCs w:val="32"/>
        </w:rPr>
        <w:t>에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구매했습니다</w:t>
      </w:r>
      <w:r w:rsidRPr="00F02819">
        <w:rPr>
          <w:rFonts w:ascii="Calibri" w:eastAsia="Noto Sans CJK KR" w:hAnsi="Calibri" w:cstheme="minorHAnsi"/>
          <w:szCs w:val="32"/>
        </w:rPr>
        <w:t>.</w:t>
      </w:r>
      <w:r w:rsidRPr="00F02819">
        <w:rPr>
          <w:rFonts w:ascii="Calibri" w:eastAsia="Noto Sans CJK KR" w:hAnsi="Calibri" w:cstheme="minorHAnsi"/>
          <w:szCs w:val="32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Pr="00F02819">
        <w:rPr>
          <w:rFonts w:ascii="Calibri" w:eastAsia="Noto Sans CJK KR" w:hAnsi="Calibri" w:cstheme="minorHAnsi"/>
          <w:szCs w:val="32"/>
        </w:rPr>
        <w:t>Investing - Outflow</w:t>
      </w:r>
    </w:p>
    <w:p w14:paraId="58FE48D1" w14:textId="47E6A0C2" w:rsidR="006262C4" w:rsidRPr="00F02819" w:rsidRDefault="006262C4" w:rsidP="006262C4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c. Employees’ salaries $17,000</w:t>
      </w:r>
      <w:r w:rsidRPr="00F02819">
        <w:rPr>
          <w:rFonts w:ascii="Calibri" w:eastAsia="Noto Sans CJK KR" w:hAnsi="Calibri" w:cstheme="minorHAnsi"/>
          <w:szCs w:val="32"/>
        </w:rPr>
        <w:t>을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지급했습니다</w:t>
      </w:r>
      <w:r w:rsidRPr="00F02819">
        <w:rPr>
          <w:rFonts w:ascii="Calibri" w:eastAsia="Noto Sans CJK KR" w:hAnsi="Calibri" w:cstheme="minorHAnsi"/>
          <w:szCs w:val="32"/>
        </w:rPr>
        <w:t>.</w:t>
      </w:r>
      <w:r w:rsidRPr="00F02819">
        <w:rPr>
          <w:rFonts w:ascii="Calibri" w:eastAsia="Noto Sans CJK KR" w:hAnsi="Calibri" w:cstheme="minorHAnsi"/>
          <w:szCs w:val="32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Pr="00F02819">
        <w:rPr>
          <w:rFonts w:ascii="Calibri" w:eastAsia="Noto Sans CJK KR" w:hAnsi="Calibri" w:cstheme="minorHAnsi"/>
          <w:szCs w:val="32"/>
        </w:rPr>
        <w:t>Operating - Outflow</w:t>
      </w:r>
    </w:p>
    <w:p w14:paraId="2E3C6334" w14:textId="4A5E734C" w:rsidR="006262C4" w:rsidRPr="00F02819" w:rsidRDefault="006262C4" w:rsidP="006262C4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d. Delivery truck</w:t>
      </w:r>
      <w:r w:rsidRPr="00F02819">
        <w:rPr>
          <w:rFonts w:ascii="Calibri" w:eastAsia="Noto Sans CJK KR" w:hAnsi="Calibri" w:cstheme="minorHAnsi"/>
          <w:szCs w:val="32"/>
        </w:rPr>
        <w:t>을</w:t>
      </w:r>
      <w:r w:rsidRPr="00F02819">
        <w:rPr>
          <w:rFonts w:ascii="Calibri" w:eastAsia="Noto Sans CJK KR" w:hAnsi="Calibri" w:cstheme="minorHAnsi"/>
          <w:szCs w:val="32"/>
        </w:rPr>
        <w:t xml:space="preserve"> $8,000</w:t>
      </w:r>
      <w:r w:rsidRPr="00F02819">
        <w:rPr>
          <w:rFonts w:ascii="Calibri" w:eastAsia="Noto Sans CJK KR" w:hAnsi="Calibri" w:cstheme="minorHAnsi"/>
          <w:szCs w:val="32"/>
        </w:rPr>
        <w:t>에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매각했습니다</w:t>
      </w:r>
      <w:r w:rsidRPr="00F02819">
        <w:rPr>
          <w:rFonts w:ascii="Calibri" w:eastAsia="Noto Sans CJK KR" w:hAnsi="Calibri" w:cstheme="minorHAnsi"/>
          <w:szCs w:val="32"/>
        </w:rPr>
        <w:t>.</w:t>
      </w:r>
      <w:r w:rsidRPr="00F02819">
        <w:rPr>
          <w:rFonts w:ascii="Calibri" w:eastAsia="Noto Sans CJK KR" w:hAnsi="Calibri" w:cstheme="minorHAnsi"/>
          <w:szCs w:val="32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Pr="00F02819">
        <w:rPr>
          <w:rFonts w:ascii="Calibri" w:eastAsia="Noto Sans CJK KR" w:hAnsi="Calibri" w:cstheme="minorHAnsi"/>
          <w:szCs w:val="32"/>
        </w:rPr>
        <w:t>Investing - Inflow</w:t>
      </w:r>
    </w:p>
    <w:p w14:paraId="5DB67D3B" w14:textId="76FB4D9A" w:rsidR="006262C4" w:rsidRPr="00F02819" w:rsidRDefault="006262C4" w:rsidP="006262C4">
      <w:pPr>
        <w:spacing w:after="0" w:line="240" w:lineRule="auto"/>
        <w:ind w:left="720"/>
        <w:rPr>
          <w:rFonts w:cstheme="minorHAnsi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e. Inventory</w:t>
      </w:r>
      <w:r w:rsidRPr="00F02819">
        <w:rPr>
          <w:rFonts w:ascii="Calibri" w:eastAsia="Noto Sans CJK KR" w:hAnsi="Calibri" w:cstheme="minorHAnsi"/>
          <w:szCs w:val="32"/>
        </w:rPr>
        <w:t>를</w:t>
      </w:r>
      <w:r w:rsidRPr="00F02819">
        <w:rPr>
          <w:rFonts w:ascii="Calibri" w:eastAsia="Noto Sans CJK KR" w:hAnsi="Calibri" w:cstheme="minorHAnsi"/>
          <w:szCs w:val="32"/>
        </w:rPr>
        <w:t xml:space="preserve"> $11,000</w:t>
      </w:r>
      <w:r w:rsidRPr="00F02819">
        <w:rPr>
          <w:rFonts w:ascii="Calibri" w:eastAsia="Noto Sans CJK KR" w:hAnsi="Calibri" w:cstheme="minorHAnsi"/>
          <w:szCs w:val="32"/>
        </w:rPr>
        <w:t>에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판매했습니다</w:t>
      </w:r>
      <w:r w:rsidRPr="00F02819">
        <w:rPr>
          <w:rFonts w:ascii="Calibri" w:eastAsia="Noto Sans CJK KR" w:hAnsi="Calibri" w:cstheme="minorHAnsi"/>
          <w:szCs w:val="32"/>
        </w:rPr>
        <w:t>.</w:t>
      </w:r>
      <w:r w:rsidRPr="00F02819">
        <w:rPr>
          <w:rFonts w:ascii="Calibri" w:eastAsia="Noto Sans CJK KR" w:hAnsi="Calibri" w:cstheme="minorHAnsi"/>
          <w:szCs w:val="32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Pr="00F02819">
        <w:rPr>
          <w:rFonts w:ascii="Calibri" w:eastAsia="Noto Sans CJK KR" w:hAnsi="Calibri" w:cstheme="minorHAnsi"/>
          <w:szCs w:val="32"/>
        </w:rPr>
        <w:t>Operating - Inflow</w:t>
      </w:r>
    </w:p>
    <w:p w14:paraId="3CEF3B3E" w14:textId="77777777" w:rsidR="006262C4" w:rsidRPr="00F02819" w:rsidRDefault="006262C4" w:rsidP="006262C4">
      <w:pPr>
        <w:spacing w:after="0" w:line="240" w:lineRule="auto"/>
        <w:ind w:left="720"/>
        <w:rPr>
          <w:rFonts w:cstheme="minorHAnsi"/>
          <w:b/>
          <w:color w:val="538135" w:themeColor="accent6" w:themeShade="BF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f. Stockholders</w:t>
      </w:r>
      <w:r w:rsidRPr="00F02819">
        <w:rPr>
          <w:rFonts w:ascii="Calibri" w:eastAsia="Noto Sans CJK KR" w:hAnsi="Calibri" w:cstheme="minorHAnsi"/>
          <w:szCs w:val="32"/>
        </w:rPr>
        <w:t>에게</w:t>
      </w:r>
      <w:r w:rsidRPr="00F02819">
        <w:rPr>
          <w:rFonts w:ascii="Calibri" w:eastAsia="Noto Sans CJK KR" w:hAnsi="Calibri" w:cstheme="minorHAnsi"/>
          <w:szCs w:val="32"/>
        </w:rPr>
        <w:t xml:space="preserve"> cash dividend $100,000</w:t>
      </w:r>
      <w:r w:rsidRPr="00F02819">
        <w:rPr>
          <w:rFonts w:ascii="Calibri" w:eastAsia="Noto Sans CJK KR" w:hAnsi="Calibri" w:cstheme="minorHAnsi"/>
          <w:szCs w:val="32"/>
        </w:rPr>
        <w:t>을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지급했습니다</w:t>
      </w:r>
      <w:r w:rsidRPr="00F02819">
        <w:rPr>
          <w:rFonts w:ascii="Calibri" w:eastAsia="Noto Sans CJK KR" w:hAnsi="Calibri" w:cstheme="minorHAnsi"/>
          <w:szCs w:val="32"/>
        </w:rPr>
        <w:t>.</w:t>
      </w:r>
      <w:r w:rsidRPr="00F02819">
        <w:rPr>
          <w:rFonts w:ascii="Calibri" w:eastAsia="Noto Sans CJK KR" w:hAnsi="Calibri" w:cstheme="minorHAnsi"/>
          <w:szCs w:val="32"/>
        </w:rPr>
        <w:tab/>
        <w:t>Financing - Outflow</w:t>
      </w:r>
    </w:p>
    <w:p w14:paraId="40C08833" w14:textId="209000C6" w:rsidR="006262C4" w:rsidRPr="00F02819" w:rsidRDefault="006262C4" w:rsidP="006262C4">
      <w:pPr>
        <w:spacing w:after="0" w:line="240" w:lineRule="auto"/>
        <w:ind w:left="720"/>
        <w:rPr>
          <w:rFonts w:cstheme="minorHAnsi"/>
          <w:b/>
          <w:color w:val="538135" w:themeColor="accent6" w:themeShade="BF"/>
          <w:sz w:val="32"/>
          <w:szCs w:val="32"/>
        </w:rPr>
      </w:pPr>
      <w:r w:rsidRPr="00F02819">
        <w:rPr>
          <w:rFonts w:ascii="Calibri" w:eastAsia="Noto Sans CJK KR" w:hAnsi="Calibri" w:cstheme="minorHAnsi"/>
          <w:szCs w:val="32"/>
        </w:rPr>
        <w:t>g. Cash dividend $50,000</w:t>
      </w:r>
      <w:r w:rsidRPr="00F02819">
        <w:rPr>
          <w:rFonts w:ascii="Calibri" w:eastAsia="Noto Sans CJK KR" w:hAnsi="Calibri" w:cstheme="minorHAnsi"/>
          <w:szCs w:val="32"/>
        </w:rPr>
        <w:t>을</w:t>
      </w:r>
      <w:r w:rsidRPr="00F02819">
        <w:rPr>
          <w:rFonts w:ascii="Calibri" w:eastAsia="Noto Sans CJK KR" w:hAnsi="Calibri" w:cstheme="minorHAnsi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Cs w:val="32"/>
        </w:rPr>
        <w:t>받았습니다</w:t>
      </w:r>
      <w:r w:rsidRPr="00F02819">
        <w:rPr>
          <w:rFonts w:ascii="Calibri" w:eastAsia="Noto Sans CJK KR" w:hAnsi="Calibri" w:cstheme="minorHAnsi"/>
          <w:szCs w:val="32"/>
        </w:rPr>
        <w:t>.</w:t>
      </w:r>
      <w:r w:rsidRPr="00F02819">
        <w:rPr>
          <w:rFonts w:ascii="Calibri" w:eastAsia="Noto Sans CJK KR" w:hAnsi="Calibri" w:cstheme="minorHAnsi"/>
          <w:szCs w:val="32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="00F02819">
        <w:rPr>
          <w:rFonts w:ascii="Calibri" w:hAnsi="Calibri" w:cstheme="minorHAnsi"/>
          <w:szCs w:val="32"/>
          <w:lang w:eastAsia="ko-KR"/>
        </w:rPr>
        <w:tab/>
      </w:r>
      <w:r w:rsidRPr="00F02819">
        <w:rPr>
          <w:rFonts w:ascii="Calibri" w:eastAsia="Noto Sans CJK KR" w:hAnsi="Calibri" w:cstheme="minorHAnsi"/>
          <w:szCs w:val="32"/>
        </w:rPr>
        <w:t>Operating - Inflow</w:t>
      </w:r>
    </w:p>
    <w:p w14:paraId="3535DBBA" w14:textId="2C09A6D5" w:rsidR="006262C4" w:rsidRPr="00F02819" w:rsidRDefault="006262C4" w:rsidP="006262C4">
      <w:pPr>
        <w:ind w:left="720"/>
        <w:rPr>
          <w:sz w:val="28"/>
          <w:szCs w:val="32"/>
        </w:rPr>
      </w:pPr>
      <w:r w:rsidRPr="00F02819">
        <w:rPr>
          <w:rFonts w:ascii="Calibri" w:eastAsia="Noto Sans CJK KR" w:hAnsi="Calibri" w:cstheme="minorHAnsi"/>
          <w:sz w:val="28"/>
          <w:szCs w:val="32"/>
        </w:rPr>
        <w:t xml:space="preserve"> </w:t>
      </w:r>
      <w:r w:rsidRPr="00F02819">
        <w:rPr>
          <w:rFonts w:ascii="Calibri" w:eastAsia="Noto Sans CJK KR" w:hAnsi="Calibri" w:cstheme="minorHAnsi"/>
          <w:sz w:val="28"/>
          <w:szCs w:val="32"/>
        </w:rPr>
        <w:tab/>
      </w:r>
    </w:p>
    <w:p w14:paraId="10B26413" w14:textId="2C09A6D5" w:rsidR="00514E82" w:rsidRPr="00F02819" w:rsidRDefault="00514E82" w:rsidP="00514E82">
      <w:pPr>
        <w:spacing w:before="200" w:after="0" w:line="240" w:lineRule="auto"/>
        <w:rPr>
          <w:b/>
          <w:bCs/>
          <w:sz w:val="36"/>
          <w:szCs w:val="40"/>
        </w:rPr>
      </w:pPr>
      <w:bookmarkStart w:id="5" w:name="_Toc128650508"/>
      <w:r w:rsidRPr="00F02819">
        <w:rPr>
          <w:rFonts w:ascii="Calibri" w:eastAsia="Noto Sans CJK KR" w:hAnsi="Calibri" w:cs="Calibri"/>
          <w:b/>
          <w:bCs/>
          <w:sz w:val="24"/>
          <w:szCs w:val="40"/>
        </w:rPr>
        <w:br/>
        <w:t>U.S. GAAP vs. IFRS (U.S. GAAP</w:t>
      </w:r>
      <w:r w:rsidRPr="00F02819">
        <w:rPr>
          <w:rFonts w:ascii="Calibri" w:eastAsia="Noto Sans CJK KR" w:hAnsi="Calibri" w:cs="Calibri"/>
          <w:b/>
          <w:bCs/>
          <w:sz w:val="24"/>
          <w:szCs w:val="40"/>
        </w:rPr>
        <w:t>와</w:t>
      </w:r>
      <w:r w:rsidRPr="00F02819">
        <w:rPr>
          <w:rFonts w:ascii="Calibri" w:eastAsia="Noto Sans CJK KR" w:hAnsi="Calibri" w:cs="Calibri"/>
          <w:b/>
          <w:bCs/>
          <w:sz w:val="24"/>
          <w:szCs w:val="40"/>
        </w:rPr>
        <w:t xml:space="preserve"> IFRS </w:t>
      </w:r>
      <w:r w:rsidRPr="00F02819">
        <w:rPr>
          <w:rFonts w:ascii="Calibri" w:eastAsia="Noto Sans CJK KR" w:hAnsi="Calibri" w:cs="Calibri"/>
          <w:b/>
          <w:bCs/>
          <w:sz w:val="24"/>
          <w:szCs w:val="40"/>
        </w:rPr>
        <w:t>비교</w:t>
      </w:r>
      <w:r w:rsidRPr="00F02819">
        <w:rPr>
          <w:rFonts w:ascii="Calibri" w:eastAsia="Noto Sans CJK KR" w:hAnsi="Calibri" w:cs="Calibri"/>
          <w:b/>
          <w:bCs/>
          <w:sz w:val="24"/>
          <w:szCs w:val="40"/>
        </w:rPr>
        <w:t>)</w:t>
      </w:r>
      <w:bookmarkEnd w:id="5"/>
    </w:p>
    <w:p w14:paraId="26B5E82C" w14:textId="2C41FC76" w:rsidR="00514E82" w:rsidRPr="00F02819" w:rsidRDefault="00514E82" w:rsidP="00514E82">
      <w:pPr>
        <w:numPr>
          <w:ilvl w:val="0"/>
          <w:numId w:val="33"/>
        </w:numPr>
        <w:spacing w:after="0" w:line="240" w:lineRule="auto"/>
        <w:rPr>
          <w:rFonts w:cstheme="minorHAnsi"/>
          <w:sz w:val="36"/>
          <w:szCs w:val="40"/>
          <w:lang w:eastAsia="ko-KR"/>
        </w:rPr>
      </w:pP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Dividends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와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Interest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의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지급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및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수취에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대한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분류는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U.S. GAAP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와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IFRS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에서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서로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다릅니다</w:t>
      </w:r>
      <w:r w:rsidRPr="00F02819">
        <w:rPr>
          <w:rFonts w:ascii="Calibri" w:eastAsia="Noto Sans CJK KR" w:hAnsi="Calibri" w:cstheme="minorHAnsi"/>
          <w:sz w:val="22"/>
          <w:szCs w:val="40"/>
          <w:lang w:eastAsia="ko-KR"/>
        </w:rPr>
        <w:t>.</w:t>
      </w:r>
    </w:p>
    <w:p w14:paraId="2B98AD76" w14:textId="7A7F10E2" w:rsidR="00514E82" w:rsidRPr="00F02819" w:rsidRDefault="00F02819" w:rsidP="00514E82">
      <w:pPr>
        <w:rPr>
          <w:rFonts w:cstheme="minorHAnsi"/>
          <w:sz w:val="28"/>
          <w:szCs w:val="32"/>
          <w:lang w:eastAsia="ko-KR"/>
        </w:rPr>
      </w:pPr>
      <w:r w:rsidRPr="00F02819">
        <w:rPr>
          <w:rFonts w:ascii="Calibri" w:eastAsia="Noto Sans CJK KR" w:hAnsi="Calibri" w:cstheme="minorHAnsi"/>
          <w:noProof/>
          <w:sz w:val="28"/>
          <w:szCs w:val="32"/>
        </w:rPr>
        <w:drawing>
          <wp:anchor distT="0" distB="0" distL="114300" distR="114300" simplePos="0" relativeHeight="252221440" behindDoc="0" locked="0" layoutInCell="1" allowOverlap="1" wp14:anchorId="582FABE9" wp14:editId="3CADE1C1">
            <wp:simplePos x="0" y="0"/>
            <wp:positionH relativeFrom="column">
              <wp:posOffset>1014939</wp:posOffset>
            </wp:positionH>
            <wp:positionV relativeFrom="paragraph">
              <wp:posOffset>82625</wp:posOffset>
            </wp:positionV>
            <wp:extent cx="3657600" cy="2103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35AAA" w14:textId="77777777" w:rsidR="00514E82" w:rsidRPr="00F02819" w:rsidRDefault="00514E82" w:rsidP="00514E82">
      <w:pPr>
        <w:rPr>
          <w:rFonts w:cstheme="minorHAnsi"/>
          <w:sz w:val="28"/>
          <w:szCs w:val="32"/>
          <w:lang w:eastAsia="ko-KR"/>
        </w:rPr>
      </w:pPr>
    </w:p>
    <w:p w14:paraId="01F9FA96" w14:textId="77777777" w:rsidR="00514E82" w:rsidRPr="00F02819" w:rsidRDefault="00514E82" w:rsidP="00514E82">
      <w:pPr>
        <w:rPr>
          <w:rFonts w:cstheme="minorHAnsi"/>
          <w:sz w:val="28"/>
          <w:szCs w:val="32"/>
          <w:lang w:eastAsia="ko-KR"/>
        </w:rPr>
      </w:pPr>
    </w:p>
    <w:p w14:paraId="6E0F0343" w14:textId="77777777" w:rsidR="00514E82" w:rsidRPr="00F02819" w:rsidRDefault="00514E82" w:rsidP="00514E82">
      <w:pPr>
        <w:rPr>
          <w:rFonts w:cstheme="minorHAnsi"/>
          <w:sz w:val="28"/>
          <w:szCs w:val="32"/>
          <w:lang w:eastAsia="ko-KR"/>
        </w:rPr>
      </w:pPr>
    </w:p>
    <w:p w14:paraId="50FD1914" w14:textId="77777777" w:rsidR="00514E82" w:rsidRPr="00F02819" w:rsidRDefault="00514E82" w:rsidP="00514E82">
      <w:pPr>
        <w:rPr>
          <w:rFonts w:cstheme="minorHAnsi"/>
          <w:sz w:val="28"/>
          <w:szCs w:val="32"/>
          <w:lang w:eastAsia="ko-KR"/>
        </w:rPr>
      </w:pPr>
    </w:p>
    <w:p w14:paraId="18B7E8DD" w14:textId="77777777" w:rsidR="00514E82" w:rsidRPr="00F02819" w:rsidRDefault="00514E82" w:rsidP="00514E82">
      <w:pPr>
        <w:rPr>
          <w:rFonts w:cstheme="minorHAnsi"/>
          <w:sz w:val="28"/>
          <w:szCs w:val="32"/>
          <w:lang w:eastAsia="ko-KR"/>
        </w:rPr>
      </w:pPr>
    </w:p>
    <w:p w14:paraId="6312B205" w14:textId="316A2A75" w:rsidR="006855FB" w:rsidRPr="0093455F" w:rsidRDefault="0093455F" w:rsidP="0093455F">
      <w:pPr>
        <w:pStyle w:val="Heading2"/>
        <w:rPr>
          <w:sz w:val="44"/>
        </w:rPr>
      </w:pPr>
      <w:r w:rsidRPr="0093455F">
        <w:lastRenderedPageBreak/>
        <w:t xml:space="preserve">6.3 </w:t>
      </w:r>
      <w:r w:rsidR="006855FB" w:rsidRPr="0093455F">
        <w:t xml:space="preserve"> </w:t>
      </w:r>
      <w:bookmarkStart w:id="6" w:name="_Toc234912425"/>
      <w:r w:rsidR="006855FB" w:rsidRPr="0093455F">
        <w:t>Direct Method vs. Indirect Method - Cash Flows from Operating Activities (</w:t>
      </w:r>
      <w:r w:rsidR="006855FB" w:rsidRPr="0093455F">
        <w:rPr>
          <w:rFonts w:ascii="Batang" w:eastAsia="Batang" w:hAnsi="Batang" w:cs="Batang" w:hint="eastAsia"/>
        </w:rPr>
        <w:t>직접법과</w:t>
      </w:r>
      <w:r w:rsidR="006855FB" w:rsidRPr="0093455F">
        <w:t xml:space="preserve"> </w:t>
      </w:r>
      <w:r w:rsidR="006855FB" w:rsidRPr="0093455F">
        <w:rPr>
          <w:rFonts w:ascii="Batang" w:eastAsia="Batang" w:hAnsi="Batang" w:cs="Batang" w:hint="eastAsia"/>
        </w:rPr>
        <w:t>간접법</w:t>
      </w:r>
      <w:r w:rsidR="006855FB" w:rsidRPr="0093455F">
        <w:t xml:space="preserve"> - </w:t>
      </w:r>
      <w:r w:rsidR="006855FB" w:rsidRPr="0093455F">
        <w:rPr>
          <w:rFonts w:ascii="Batang" w:eastAsia="Batang" w:hAnsi="Batang" w:cs="Batang" w:hint="eastAsia"/>
        </w:rPr>
        <w:t>영업활동</w:t>
      </w:r>
      <w:r w:rsidR="006855FB" w:rsidRPr="0093455F">
        <w:t xml:space="preserve"> </w:t>
      </w:r>
      <w:r w:rsidR="006855FB" w:rsidRPr="0093455F">
        <w:rPr>
          <w:rFonts w:ascii="Batang" w:eastAsia="Batang" w:hAnsi="Batang" w:cs="Batang" w:hint="eastAsia"/>
        </w:rPr>
        <w:t>현금흐름</w:t>
      </w:r>
      <w:r w:rsidR="006855FB" w:rsidRPr="0093455F">
        <w:t>)</w:t>
      </w:r>
      <w:bookmarkEnd w:id="6"/>
    </w:p>
    <w:p w14:paraId="5F444C58" w14:textId="77777777" w:rsidR="006855FB" w:rsidRPr="00F02819" w:rsidRDefault="006855FB" w:rsidP="00C50F4C">
      <w:pPr>
        <w:spacing w:after="0"/>
        <w:rPr>
          <w:rFonts w:eastAsia="Times New Roman" w:cstheme="minorHAnsi"/>
          <w:b/>
          <w:bCs/>
          <w:sz w:val="36"/>
          <w:szCs w:val="40"/>
          <w:lang w:val="en-IN"/>
        </w:rPr>
      </w:pPr>
    </w:p>
    <w:p w14:paraId="5A31C6B3" w14:textId="7C190D34" w:rsidR="006855FB" w:rsidRPr="00F02819" w:rsidRDefault="006855FB" w:rsidP="00C50F4C">
      <w:pPr>
        <w:pStyle w:val="ListParagraph"/>
        <w:numPr>
          <w:ilvl w:val="0"/>
          <w:numId w:val="1"/>
        </w:numPr>
        <w:spacing w:line="216" w:lineRule="auto"/>
        <w:ind w:left="720"/>
        <w:rPr>
          <w:rFonts w:asciiTheme="minorHAnsi" w:hAnsiTheme="minorHAnsi" w:cstheme="minorHAnsi"/>
          <w:sz w:val="36"/>
          <w:szCs w:val="36"/>
          <w:lang w:val="en-IN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Cash Flows from Operating Activities section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은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Direct Method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Indirect Method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로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작성할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수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있습니다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.</w:t>
      </w:r>
    </w:p>
    <w:p w14:paraId="42A0AF19" w14:textId="77777777" w:rsidR="006855FB" w:rsidRPr="00F02819" w:rsidRDefault="006855FB" w:rsidP="00C50F4C">
      <w:pPr>
        <w:pStyle w:val="ListParagraph"/>
        <w:spacing w:line="276" w:lineRule="auto"/>
        <w:rPr>
          <w:rFonts w:asciiTheme="minorHAnsi" w:hAnsiTheme="minorHAnsi" w:cstheme="minorHAnsi"/>
          <w:sz w:val="36"/>
          <w:szCs w:val="36"/>
          <w:lang w:val="en-IN"/>
        </w:rPr>
      </w:pPr>
    </w:p>
    <w:p w14:paraId="296A2567" w14:textId="7062ADCD" w:rsidR="006855FB" w:rsidRPr="00F02819" w:rsidRDefault="006855FB" w:rsidP="00C50F4C">
      <w:pPr>
        <w:pStyle w:val="ListParagraph"/>
        <w:numPr>
          <w:ilvl w:val="0"/>
          <w:numId w:val="1"/>
        </w:numPr>
        <w:spacing w:line="216" w:lineRule="auto"/>
        <w:ind w:left="720"/>
        <w:rPr>
          <w:rFonts w:asciiTheme="minorHAnsi" w:hAnsiTheme="minorHAnsi" w:cstheme="minorHAnsi"/>
          <w:sz w:val="36"/>
          <w:szCs w:val="36"/>
          <w:lang w:val="en-IN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</w:rPr>
        <w:t>Direct Method: Statement of Cash Flows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는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Net Cash Flow from Operating Activities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다음의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두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가지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주요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항목으로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구분하여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보고합니다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(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앞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페이지의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예시는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Direct Method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사용했습니다</w:t>
      </w:r>
      <w:r w:rsidRPr="00F02819">
        <w:rPr>
          <w:rFonts w:asciiTheme="minorHAnsi" w:eastAsia="Noto Sans CJK KR" w:hAnsiTheme="minorHAnsi" w:cstheme="minorHAnsi"/>
          <w:sz w:val="21"/>
          <w:szCs w:val="36"/>
        </w:rPr>
        <w:t>).</w:t>
      </w:r>
    </w:p>
    <w:p w14:paraId="509B0D6D" w14:textId="77777777" w:rsidR="005F3F92" w:rsidRPr="00F02819" w:rsidRDefault="006855FB" w:rsidP="00C50F4C">
      <w:pPr>
        <w:numPr>
          <w:ilvl w:val="0"/>
          <w:numId w:val="28"/>
        </w:numPr>
        <w:tabs>
          <w:tab w:val="clear" w:pos="2325"/>
        </w:tabs>
        <w:spacing w:after="0" w:line="216" w:lineRule="auto"/>
        <w:ind w:left="1080"/>
        <w:rPr>
          <w:rFonts w:eastAsia="Times New Roman" w:cstheme="minorHAnsi"/>
          <w:sz w:val="36"/>
          <w:szCs w:val="36"/>
        </w:rPr>
      </w:pPr>
      <w:r w:rsidRPr="00F02819">
        <w:rPr>
          <w:rFonts w:ascii="Calibri" w:eastAsia="Noto Sans CJK KR" w:hAnsi="Calibri" w:cstheme="minorHAnsi"/>
          <w:b/>
          <w:bCs/>
          <w:szCs w:val="36"/>
        </w:rPr>
        <w:t>Cash Receipts (</w:t>
      </w:r>
      <w:r w:rsidRPr="00F02819">
        <w:rPr>
          <w:rFonts w:ascii="Calibri" w:eastAsia="Noto Sans CJK KR" w:hAnsi="Calibri" w:cstheme="minorHAnsi"/>
          <w:b/>
          <w:bCs/>
          <w:szCs w:val="36"/>
        </w:rPr>
        <w:t>현금</w:t>
      </w:r>
      <w:r w:rsidRPr="00F02819">
        <w:rPr>
          <w:rFonts w:ascii="Calibri" w:eastAsia="Noto Sans CJK KR" w:hAnsi="Calibri" w:cstheme="minorHAnsi"/>
          <w:b/>
          <w:bCs/>
          <w:szCs w:val="36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Cs w:val="36"/>
        </w:rPr>
        <w:t>수입</w:t>
      </w:r>
      <w:r w:rsidRPr="00F02819">
        <w:rPr>
          <w:rFonts w:ascii="Calibri" w:eastAsia="Noto Sans CJK KR" w:hAnsi="Calibri" w:cstheme="minorHAnsi"/>
          <w:b/>
          <w:bCs/>
          <w:szCs w:val="36"/>
        </w:rPr>
        <w:t>)</w:t>
      </w:r>
    </w:p>
    <w:p w14:paraId="6829B9A8" w14:textId="02109119" w:rsidR="006855FB" w:rsidRPr="00F02819" w:rsidRDefault="006855FB">
      <w:pPr>
        <w:pStyle w:val="ListParagraph"/>
        <w:numPr>
          <w:ilvl w:val="0"/>
          <w:numId w:val="38"/>
        </w:numPr>
        <w:spacing w:line="216" w:lineRule="auto"/>
        <w:ind w:left="1800"/>
        <w:rPr>
          <w:rFonts w:asciiTheme="minorHAnsi" w:hAnsiTheme="minorHAnsi" w:cstheme="minorHAnsi"/>
          <w:sz w:val="32"/>
          <w:szCs w:val="32"/>
        </w:rPr>
      </w:pPr>
      <w:r w:rsidRPr="00F02819">
        <w:rPr>
          <w:rFonts w:asciiTheme="minorHAnsi" w:eastAsia="Noto Sans CJK KR" w:hAnsiTheme="minorHAnsi" w:cstheme="minorHAnsi"/>
          <w:sz w:val="21"/>
          <w:szCs w:val="32"/>
        </w:rPr>
        <w:t>예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: customers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에게서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회수한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cash, Interest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및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Dividends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받은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cash.</w:t>
      </w:r>
    </w:p>
    <w:p w14:paraId="74710094" w14:textId="77777777" w:rsidR="005F3F92" w:rsidRPr="00F02819" w:rsidRDefault="006855FB" w:rsidP="00C50F4C">
      <w:pPr>
        <w:numPr>
          <w:ilvl w:val="0"/>
          <w:numId w:val="28"/>
        </w:numPr>
        <w:tabs>
          <w:tab w:val="clear" w:pos="2325"/>
        </w:tabs>
        <w:spacing w:after="0" w:line="216" w:lineRule="auto"/>
        <w:ind w:left="1080"/>
        <w:rPr>
          <w:rFonts w:eastAsia="Times New Roman" w:cstheme="minorHAnsi"/>
          <w:sz w:val="36"/>
          <w:szCs w:val="36"/>
        </w:rPr>
      </w:pPr>
      <w:r w:rsidRPr="00F02819">
        <w:rPr>
          <w:rFonts w:ascii="Calibri" w:eastAsia="Noto Sans CJK KR" w:hAnsi="Calibri" w:cstheme="minorHAnsi"/>
          <w:b/>
          <w:bCs/>
          <w:szCs w:val="36"/>
        </w:rPr>
        <w:t>Cash Disbursements (</w:t>
      </w:r>
      <w:r w:rsidRPr="00F02819">
        <w:rPr>
          <w:rFonts w:ascii="Calibri" w:eastAsia="Noto Sans CJK KR" w:hAnsi="Calibri" w:cstheme="minorHAnsi"/>
          <w:b/>
          <w:bCs/>
          <w:szCs w:val="36"/>
        </w:rPr>
        <w:t>현금</w:t>
      </w:r>
      <w:r w:rsidRPr="00F02819">
        <w:rPr>
          <w:rFonts w:ascii="Calibri" w:eastAsia="Noto Sans CJK KR" w:hAnsi="Calibri" w:cstheme="minorHAnsi"/>
          <w:b/>
          <w:bCs/>
          <w:szCs w:val="36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Cs w:val="36"/>
        </w:rPr>
        <w:t>지출</w:t>
      </w:r>
      <w:r w:rsidRPr="00F02819">
        <w:rPr>
          <w:rFonts w:ascii="Calibri" w:eastAsia="Noto Sans CJK KR" w:hAnsi="Calibri" w:cstheme="minorHAnsi"/>
          <w:b/>
          <w:bCs/>
          <w:szCs w:val="36"/>
        </w:rPr>
        <w:t>)</w:t>
      </w:r>
    </w:p>
    <w:p w14:paraId="23C448AF" w14:textId="3608389F" w:rsidR="006855FB" w:rsidRPr="00F02819" w:rsidRDefault="006855FB">
      <w:pPr>
        <w:pStyle w:val="ListParagraph"/>
        <w:numPr>
          <w:ilvl w:val="0"/>
          <w:numId w:val="38"/>
        </w:numPr>
        <w:spacing w:line="216" w:lineRule="auto"/>
        <w:ind w:left="1800"/>
        <w:rPr>
          <w:rFonts w:asciiTheme="minorHAnsi" w:hAnsiTheme="minorHAnsi" w:cstheme="minorHAnsi"/>
          <w:sz w:val="32"/>
          <w:szCs w:val="32"/>
        </w:rPr>
      </w:pPr>
      <w:r w:rsidRPr="00F02819">
        <w:rPr>
          <w:rFonts w:asciiTheme="minorHAnsi" w:eastAsia="Noto Sans CJK KR" w:hAnsiTheme="minorHAnsi" w:cstheme="minorHAnsi"/>
          <w:sz w:val="21"/>
          <w:szCs w:val="32"/>
        </w:rPr>
        <w:t>예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: goods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구입을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위해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suppliers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에게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지급한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cash, services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에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대해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employees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에게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지급한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cash, Interest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creditors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에게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지급한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cash, Taxes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를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government authorities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에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>지급한</w:t>
      </w:r>
      <w:r w:rsidRPr="00F02819">
        <w:rPr>
          <w:rFonts w:asciiTheme="minorHAnsi" w:eastAsia="Noto Sans CJK KR" w:hAnsiTheme="minorHAnsi" w:cstheme="minorHAnsi"/>
          <w:sz w:val="21"/>
          <w:szCs w:val="32"/>
        </w:rPr>
        <w:t xml:space="preserve"> cash.</w:t>
      </w:r>
    </w:p>
    <w:p w14:paraId="243A93CF" w14:textId="77777777" w:rsidR="006855FB" w:rsidRPr="00F02819" w:rsidRDefault="006855FB" w:rsidP="005F3F92">
      <w:pPr>
        <w:spacing w:after="0"/>
        <w:ind w:left="1080"/>
        <w:rPr>
          <w:rFonts w:eastAsia="Times New Roman" w:cstheme="minorHAnsi"/>
          <w:sz w:val="36"/>
          <w:szCs w:val="36"/>
        </w:rPr>
      </w:pPr>
    </w:p>
    <w:p w14:paraId="7A84ED44" w14:textId="77777777" w:rsidR="006855FB" w:rsidRPr="00F02819" w:rsidRDefault="006855FB" w:rsidP="00C50F4C">
      <w:pPr>
        <w:pStyle w:val="ListParagraph"/>
        <w:numPr>
          <w:ilvl w:val="0"/>
          <w:numId w:val="29"/>
        </w:numPr>
        <w:spacing w:line="216" w:lineRule="auto"/>
        <w:rPr>
          <w:rFonts w:asciiTheme="minorHAnsi" w:hAnsiTheme="minorHAnsi" w:cstheme="minorHAnsi"/>
          <w:sz w:val="36"/>
          <w:szCs w:val="36"/>
          <w:lang w:val="en-IN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Indirect Method: Operating Activities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의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cash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순증가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순감소를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다음과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같이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간접적으로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계산합니다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.</w:t>
      </w:r>
    </w:p>
    <w:p w14:paraId="588F31A1" w14:textId="3C0AD20F" w:rsidR="006855FB" w:rsidRPr="00F02819" w:rsidRDefault="006855FB" w:rsidP="00C50F4C">
      <w:pPr>
        <w:pStyle w:val="ListParagraph"/>
        <w:numPr>
          <w:ilvl w:val="0"/>
          <w:numId w:val="28"/>
        </w:numPr>
        <w:tabs>
          <w:tab w:val="clear" w:pos="2325"/>
        </w:tabs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보고된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Net Income(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예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: $12)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에서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시작하고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,</w:t>
      </w:r>
    </w:p>
    <w:p w14:paraId="086FC4EF" w14:textId="140331FE" w:rsidR="006855FB" w:rsidRPr="00F02819" w:rsidRDefault="006855FB" w:rsidP="00C50F4C">
      <w:pPr>
        <w:pStyle w:val="ListParagraph"/>
        <w:numPr>
          <w:ilvl w:val="0"/>
          <w:numId w:val="28"/>
        </w:numPr>
        <w:tabs>
          <w:tab w:val="clear" w:pos="2325"/>
        </w:tabs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그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금액을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cash basis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금액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(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예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: $22)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으로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전환하기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위해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역산합니다</w:t>
      </w:r>
      <w:r w:rsidRPr="00F02819">
        <w:rPr>
          <w:rFonts w:asciiTheme="minorHAnsi" w:eastAsia="Noto Sans CJK KR" w:hAnsiTheme="minorHAnsi" w:cstheme="minorHAnsi"/>
          <w:b/>
          <w:bCs/>
          <w:sz w:val="21"/>
          <w:szCs w:val="36"/>
          <w:lang w:val="en-IN"/>
        </w:rPr>
        <w:t>.</w:t>
      </w:r>
    </w:p>
    <w:p w14:paraId="42E2B753" w14:textId="77777777" w:rsidR="006855FB" w:rsidRPr="00F02819" w:rsidRDefault="006855FB" w:rsidP="00C50F4C">
      <w:pPr>
        <w:pStyle w:val="ListParagraph"/>
        <w:numPr>
          <w:ilvl w:val="0"/>
          <w:numId w:val="28"/>
        </w:numPr>
        <w:tabs>
          <w:tab w:val="clear" w:pos="2325"/>
        </w:tabs>
        <w:spacing w:line="216" w:lineRule="auto"/>
        <w:ind w:left="1080"/>
        <w:rPr>
          <w:rFonts w:asciiTheme="minorHAnsi" w:hAnsiTheme="minorHAnsi" w:cstheme="minorHAnsi"/>
          <w:sz w:val="36"/>
          <w:szCs w:val="36"/>
        </w:rPr>
      </w:pP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Indirect Method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에서는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cash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에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영향을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미치지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않는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항목을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Net Income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에서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조정합니다</w:t>
      </w:r>
      <w:r w:rsidRPr="00F02819">
        <w:rPr>
          <w:rFonts w:asciiTheme="minorHAnsi" w:eastAsia="Noto Sans CJK KR" w:hAnsiTheme="minorHAnsi" w:cstheme="minorHAnsi"/>
          <w:sz w:val="21"/>
          <w:szCs w:val="36"/>
          <w:lang w:val="en-IN"/>
        </w:rPr>
        <w:t>.</w:t>
      </w:r>
    </w:p>
    <w:p w14:paraId="67392EDF" w14:textId="77777777" w:rsidR="0060549A" w:rsidRPr="00F02819" w:rsidRDefault="0060549A" w:rsidP="00C50F4C">
      <w:pPr>
        <w:spacing w:after="0"/>
        <w:ind w:left="2325"/>
        <w:rPr>
          <w:rFonts w:cstheme="minorHAnsi"/>
          <w:sz w:val="36"/>
          <w:szCs w:val="36"/>
        </w:rPr>
      </w:pPr>
    </w:p>
    <w:p w14:paraId="02217915" w14:textId="0787EF1E" w:rsidR="0060549A" w:rsidRPr="00F02819" w:rsidRDefault="00DB4E20" w:rsidP="004B2E67">
      <w:pPr>
        <w:pStyle w:val="ListParagraph"/>
        <w:numPr>
          <w:ilvl w:val="0"/>
          <w:numId w:val="29"/>
        </w:numPr>
        <w:spacing w:line="216" w:lineRule="auto"/>
        <w:rPr>
          <w:rFonts w:ascii="Calibri" w:hAnsi="Calibri" w:cs="Calibri"/>
          <w:b/>
          <w:bCs/>
          <w:sz w:val="36"/>
          <w:szCs w:val="36"/>
          <w:lang w:val="en-IN"/>
        </w:rPr>
      </w:pP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>21-4 Relation between the I/S and Cash Flow from Operating Activities (Direct Method) (Income Statement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>와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>영업활동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>현금흐름의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 xml:space="preserve"> 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>관계</w:t>
      </w:r>
      <w:r w:rsidRPr="00F02819">
        <w:rPr>
          <w:rFonts w:ascii="Calibri" w:eastAsia="Noto Sans CJK KR" w:hAnsi="Calibri" w:cs="Calibri"/>
          <w:b/>
          <w:bCs/>
          <w:sz w:val="21"/>
          <w:szCs w:val="36"/>
          <w:lang w:val="en-IN"/>
        </w:rPr>
        <w:t>)</w:t>
      </w:r>
    </w:p>
    <w:p w14:paraId="43AD859C" w14:textId="5B375277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  <w:r w:rsidRPr="00F02819">
        <w:rPr>
          <w:rFonts w:ascii="Calibri" w:eastAsia="Noto Sans CJK KR" w:hAnsi="Calibri" w:cstheme="minorHAnsi"/>
          <w:noProof/>
          <w:sz w:val="28"/>
          <w:szCs w:val="32"/>
        </w:rPr>
        <w:drawing>
          <wp:anchor distT="0" distB="0" distL="114300" distR="114300" simplePos="0" relativeHeight="252211200" behindDoc="0" locked="0" layoutInCell="1" allowOverlap="1" wp14:anchorId="25E724B5" wp14:editId="74638C66">
            <wp:simplePos x="0" y="0"/>
            <wp:positionH relativeFrom="column">
              <wp:posOffset>948027</wp:posOffset>
            </wp:positionH>
            <wp:positionV relativeFrom="paragraph">
              <wp:posOffset>191078</wp:posOffset>
            </wp:positionV>
            <wp:extent cx="3657600" cy="2112264"/>
            <wp:effectExtent l="0" t="0" r="0" b="2540"/>
            <wp:wrapNone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1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4C41E" w14:textId="791498F2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7D20C54D" w14:textId="6087F7B9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7FFC34BE" w14:textId="443499BE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1EC9F1B2" w14:textId="6A19A729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65D01095" w14:textId="51E5422B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2C667E2C" w14:textId="73032517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5AB2CBA8" w14:textId="63BF16BF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473CD808" w14:textId="043874B7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04E240BD" w14:textId="20DBC516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2A2498B6" w14:textId="552C444A" w:rsidR="006855FB" w:rsidRPr="00F02819" w:rsidRDefault="006855FB">
      <w:pPr>
        <w:widowControl/>
        <w:spacing w:after="160" w:line="259" w:lineRule="auto"/>
        <w:rPr>
          <w:rFonts w:cstheme="minorHAnsi"/>
          <w:sz w:val="36"/>
          <w:szCs w:val="36"/>
        </w:rPr>
      </w:pPr>
      <w:r w:rsidRPr="00F02819">
        <w:rPr>
          <w:rFonts w:ascii="Calibri" w:eastAsia="Noto Sans CJK KR" w:hAnsi="Calibri" w:cstheme="minorHAnsi"/>
          <w:sz w:val="36"/>
          <w:szCs w:val="36"/>
        </w:rPr>
        <w:br w:type="page"/>
      </w:r>
    </w:p>
    <w:p w14:paraId="6CE0F07F" w14:textId="4A1D7715" w:rsidR="00DB4E20" w:rsidRPr="00F02819" w:rsidRDefault="00DB4E20" w:rsidP="00DB4E20">
      <w:pPr>
        <w:spacing w:after="0"/>
        <w:ind w:firstLine="360"/>
        <w:rPr>
          <w:rFonts w:cstheme="minorHAnsi"/>
          <w:sz w:val="28"/>
          <w:szCs w:val="28"/>
        </w:rPr>
      </w:pPr>
      <w:r w:rsidRPr="00F02819">
        <w:rPr>
          <w:rFonts w:ascii="Calibri" w:eastAsia="Noto Sans CJK KR" w:hAnsi="Calibri" w:cstheme="minorHAnsi"/>
          <w:sz w:val="24"/>
          <w:szCs w:val="28"/>
        </w:rPr>
        <w:lastRenderedPageBreak/>
        <w:t>Cash Flows from Operating Activities: Direct Method (</w:t>
      </w:r>
      <w:r w:rsidRPr="00F02819">
        <w:rPr>
          <w:rFonts w:ascii="Calibri" w:eastAsia="Noto Sans CJK KR" w:hAnsi="Calibri" w:cstheme="minorHAnsi"/>
          <w:sz w:val="24"/>
          <w:szCs w:val="28"/>
        </w:rPr>
        <w:t>영업활동</w:t>
      </w:r>
      <w:r w:rsidRPr="00F02819">
        <w:rPr>
          <w:rFonts w:ascii="Calibri" w:eastAsia="Noto Sans CJK KR" w:hAnsi="Calibri" w:cstheme="minorHAnsi"/>
          <w:sz w:val="24"/>
          <w:szCs w:val="28"/>
        </w:rPr>
        <w:t xml:space="preserve"> </w:t>
      </w:r>
      <w:r w:rsidRPr="00F02819">
        <w:rPr>
          <w:rFonts w:ascii="Calibri" w:eastAsia="Noto Sans CJK KR" w:hAnsi="Calibri" w:cstheme="minorHAnsi"/>
          <w:sz w:val="24"/>
          <w:szCs w:val="28"/>
        </w:rPr>
        <w:t>현금흐름</w:t>
      </w:r>
      <w:r w:rsidRPr="00F02819">
        <w:rPr>
          <w:rFonts w:ascii="Calibri" w:eastAsia="Noto Sans CJK KR" w:hAnsi="Calibri" w:cstheme="minorHAnsi"/>
          <w:sz w:val="24"/>
          <w:szCs w:val="28"/>
        </w:rPr>
        <w:t xml:space="preserve">: </w:t>
      </w:r>
      <w:r w:rsidRPr="00F02819">
        <w:rPr>
          <w:rFonts w:ascii="Calibri" w:eastAsia="Noto Sans CJK KR" w:hAnsi="Calibri" w:cstheme="minorHAnsi"/>
          <w:sz w:val="24"/>
          <w:szCs w:val="28"/>
        </w:rPr>
        <w:t>직접법</w:t>
      </w:r>
      <w:r w:rsidRPr="00F02819">
        <w:rPr>
          <w:rFonts w:ascii="Calibri" w:eastAsia="Noto Sans CJK KR" w:hAnsi="Calibri" w:cstheme="minorHAnsi"/>
          <w:sz w:val="24"/>
          <w:szCs w:val="28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750"/>
        <w:gridCol w:w="870"/>
      </w:tblGrid>
      <w:tr w:rsidR="00DB4E20" w:rsidRPr="00F02819" w14:paraId="33718041" w14:textId="77777777" w:rsidTr="00DB4E20">
        <w:trPr>
          <w:jc w:val="center"/>
        </w:trPr>
        <w:tc>
          <w:tcPr>
            <w:tcW w:w="6565" w:type="dxa"/>
            <w:shd w:val="clear" w:color="auto" w:fill="DEEAF6" w:themeFill="accent1" w:themeFillTint="33"/>
          </w:tcPr>
          <w:p w14:paraId="6A3BA366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</w:rPr>
              <w:t>Cash Flows from Operating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</w:rPr>
              <w:t>현금흐름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C00000"/>
              </w:rPr>
              <w:t>)</w:t>
            </w:r>
          </w:p>
        </w:tc>
        <w:tc>
          <w:tcPr>
            <w:tcW w:w="1620" w:type="dxa"/>
            <w:gridSpan w:val="2"/>
            <w:shd w:val="clear" w:color="auto" w:fill="DEEAF6" w:themeFill="accent1" w:themeFillTint="33"/>
          </w:tcPr>
          <w:p w14:paraId="0CF87A1E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($ in millions / </w:t>
            </w:r>
            <w:r w:rsidRPr="00F02819">
              <w:rPr>
                <w:rFonts w:ascii="Calibri" w:eastAsia="Noto Sans CJK KR" w:hAnsi="Calibri" w:cstheme="minorHAnsi"/>
              </w:rPr>
              <w:t>백만</w:t>
            </w:r>
            <w:r w:rsidRPr="00F02819">
              <w:rPr>
                <w:rFonts w:ascii="Calibri" w:eastAsia="Noto Sans CJK KR" w:hAnsi="Calibri" w:cstheme="minorHAnsi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</w:rPr>
              <w:t>달러</w:t>
            </w:r>
            <w:r w:rsidRPr="00F02819">
              <w:rPr>
                <w:rFonts w:ascii="Calibri" w:eastAsia="Noto Sans CJK KR" w:hAnsi="Calibri" w:cstheme="minorHAnsi"/>
              </w:rPr>
              <w:t>)</w:t>
            </w:r>
          </w:p>
        </w:tc>
      </w:tr>
      <w:tr w:rsidR="00DB4E20" w:rsidRPr="00F02819" w14:paraId="1BB5BBDB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520FA9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ind w:right="-21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</w:rPr>
              <w:t>Cash Inflows (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>현금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>유입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>):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B2F9C42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C8A9652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</w:p>
        </w:tc>
      </w:tr>
      <w:tr w:rsidR="00DB4E20" w:rsidRPr="00F02819" w14:paraId="0377CD7F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5F481F9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From Customers (</w:t>
            </w:r>
            <w:r w:rsidRPr="00F02819">
              <w:rPr>
                <w:rFonts w:ascii="Calibri" w:eastAsia="Noto Sans CJK KR" w:hAnsi="Calibri" w:cstheme="minorHAnsi"/>
              </w:rPr>
              <w:t>고객</w:t>
            </w:r>
            <w:r w:rsidRPr="00F02819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02AF6E3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$    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B4E3C9A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6C48BD3F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1323D5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From Investment Revenue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75259AD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D471DA3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1ACF0C8D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D90FB38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</w:rPr>
              <w:t>Cash Outflows (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>현금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>유출</w:t>
            </w:r>
            <w:r w:rsidRPr="00F02819">
              <w:rPr>
                <w:rFonts w:ascii="Calibri" w:eastAsia="Noto Sans CJK KR" w:hAnsi="Calibri" w:cstheme="minorHAnsi"/>
                <w:b/>
                <w:bCs/>
              </w:rPr>
              <w:t>):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E026B62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DDE78DA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23808CDE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4215065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To Suppliers (</w:t>
            </w:r>
            <w:r w:rsidRPr="00F02819">
              <w:rPr>
                <w:rFonts w:ascii="Calibri" w:eastAsia="Noto Sans CJK KR" w:hAnsi="Calibri" w:cstheme="minorHAnsi"/>
              </w:rPr>
              <w:t>공급업체</w:t>
            </w:r>
            <w:r w:rsidRPr="00F02819">
              <w:rPr>
                <w:rFonts w:ascii="Calibri" w:eastAsia="Noto Sans CJK KR" w:hAnsi="Calibri" w:cstheme="minorHAnsi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D15FDFE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(50)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FBDE82B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4A172390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5A8F2EC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To Employees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D7C0C26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AEABB0F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6FBC2371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BC218D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For Interest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60210B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(3)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2E0A8E5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30600743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FA8A67B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For Insurance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077D0D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(4)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551052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5EEF46C3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F035746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 xml:space="preserve">        For Income Taxes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E3812A3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  <w:u w:val="single"/>
              </w:rPr>
            </w:pPr>
            <w:r w:rsidRPr="00F02819">
              <w:rPr>
                <w:rFonts w:ascii="Calibri" w:eastAsia="Noto Sans CJK KR" w:hAnsi="Calibri" w:cstheme="minorHAnsi"/>
                <w:u w:val="single"/>
              </w:rPr>
              <w:t xml:space="preserve">   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2FDAF1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DB4E20" w:rsidRPr="00F02819" w14:paraId="43526E30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C7A8062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</w:rPr>
              <w:t>Net Cash Flow - Operating Activities (</w:t>
            </w:r>
            <w:r w:rsidRPr="00F02819">
              <w:rPr>
                <w:rFonts w:ascii="Calibri" w:eastAsia="Noto Sans CJK KR" w:hAnsi="Calibri" w:cstheme="minorHAnsi"/>
                <w:i/>
                <w:iCs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i/>
                <w:iCs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</w:rPr>
              <w:t>순현금흐름</w:t>
            </w:r>
            <w:r w:rsidRPr="00F02819">
              <w:rPr>
                <w:rFonts w:ascii="Calibri" w:eastAsia="Noto Sans CJK KR" w:hAnsi="Calibri" w:cstheme="minorHAnsi"/>
                <w:i/>
                <w:iCs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9BE567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1BC63ED" w14:textId="77777777" w:rsidR="00DB4E20" w:rsidRPr="00F02819" w:rsidRDefault="00DB4E20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cstheme="minorHAnsi"/>
                <w:sz w:val="22"/>
              </w:rPr>
            </w:pPr>
            <w:r w:rsidRPr="00F02819">
              <w:rPr>
                <w:rFonts w:ascii="Calibri" w:eastAsia="Noto Sans CJK KR" w:hAnsi="Calibri" w:cstheme="minorHAnsi"/>
              </w:rPr>
              <w:t>$    22</w:t>
            </w:r>
          </w:p>
        </w:tc>
      </w:tr>
    </w:tbl>
    <w:p w14:paraId="52D9FD32" w14:textId="0FD357EF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39E12D76" w14:textId="56082201" w:rsidR="00DB4E20" w:rsidRPr="00F02819" w:rsidRDefault="006855FB" w:rsidP="006855FB">
      <w:pPr>
        <w:spacing w:after="0"/>
        <w:ind w:firstLine="360"/>
        <w:rPr>
          <w:rFonts w:cstheme="minorHAnsi"/>
          <w:sz w:val="28"/>
          <w:szCs w:val="28"/>
        </w:rPr>
      </w:pPr>
      <w:r w:rsidRPr="00F02819">
        <w:rPr>
          <w:rFonts w:ascii="Calibri" w:eastAsia="Noto Sans CJK KR" w:hAnsi="Calibri" w:cstheme="minorHAnsi"/>
          <w:sz w:val="24"/>
          <w:szCs w:val="28"/>
        </w:rPr>
        <w:t>Cash Flows from Operating Activities: Indirect Method (</w:t>
      </w:r>
      <w:r w:rsidRPr="00F02819">
        <w:rPr>
          <w:rFonts w:ascii="Calibri" w:eastAsia="Noto Sans CJK KR" w:hAnsi="Calibri" w:cstheme="minorHAnsi"/>
          <w:sz w:val="24"/>
          <w:szCs w:val="28"/>
        </w:rPr>
        <w:t>영업활동</w:t>
      </w:r>
      <w:r w:rsidRPr="00F02819">
        <w:rPr>
          <w:rFonts w:ascii="Calibri" w:eastAsia="Noto Sans CJK KR" w:hAnsi="Calibri" w:cstheme="minorHAnsi"/>
          <w:sz w:val="24"/>
          <w:szCs w:val="28"/>
        </w:rPr>
        <w:t xml:space="preserve"> </w:t>
      </w:r>
      <w:r w:rsidRPr="00F02819">
        <w:rPr>
          <w:rFonts w:ascii="Calibri" w:eastAsia="Noto Sans CJK KR" w:hAnsi="Calibri" w:cstheme="minorHAnsi"/>
          <w:sz w:val="24"/>
          <w:szCs w:val="28"/>
        </w:rPr>
        <w:t>현금흐름</w:t>
      </w:r>
      <w:r w:rsidRPr="00F02819">
        <w:rPr>
          <w:rFonts w:ascii="Calibri" w:eastAsia="Noto Sans CJK KR" w:hAnsi="Calibri" w:cstheme="minorHAnsi"/>
          <w:sz w:val="24"/>
          <w:szCs w:val="28"/>
        </w:rPr>
        <w:t xml:space="preserve">: </w:t>
      </w:r>
      <w:r w:rsidRPr="00F02819">
        <w:rPr>
          <w:rFonts w:ascii="Calibri" w:eastAsia="Noto Sans CJK KR" w:hAnsi="Calibri" w:cstheme="minorHAnsi"/>
          <w:sz w:val="24"/>
          <w:szCs w:val="28"/>
        </w:rPr>
        <w:t>간접법</w:t>
      </w:r>
      <w:r w:rsidRPr="00F02819">
        <w:rPr>
          <w:rFonts w:ascii="Calibri" w:eastAsia="Noto Sans CJK KR" w:hAnsi="Calibri" w:cstheme="minorHAnsi"/>
          <w:sz w:val="24"/>
          <w:szCs w:val="28"/>
        </w:rPr>
        <w:t>)</w:t>
      </w:r>
    </w:p>
    <w:tbl>
      <w:tblPr>
        <w:tblW w:w="8190" w:type="dxa"/>
        <w:jc w:val="center"/>
        <w:tblLook w:val="0420" w:firstRow="1" w:lastRow="0" w:firstColumn="0" w:lastColumn="0" w:noHBand="0" w:noVBand="1"/>
      </w:tblPr>
      <w:tblGrid>
        <w:gridCol w:w="6570"/>
        <w:gridCol w:w="1620"/>
      </w:tblGrid>
      <w:tr w:rsidR="006855FB" w:rsidRPr="00F02819" w14:paraId="0F1A6CE8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897509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</w:rPr>
              <w:t>Net Income (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</w:rPr>
              <w:t>순이익</w:t>
            </w: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C5B8C18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</w:rPr>
              <w:t xml:space="preserve">$12 </w:t>
            </w:r>
          </w:p>
        </w:tc>
      </w:tr>
      <w:tr w:rsidR="006855FB" w:rsidRPr="00F02819" w14:paraId="5AA85E83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3D0C140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Adjustments for Noncash Effects (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비현금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항목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조정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A9253DE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6855FB" w:rsidRPr="00F02819" w14:paraId="6F9E4CA7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83EB2F7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Gain on Sale of Land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토지매각이익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8646C5E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>(8)</w:t>
            </w:r>
          </w:p>
        </w:tc>
      </w:tr>
      <w:tr w:rsidR="006855FB" w:rsidRPr="00F02819" w14:paraId="522717B0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6EFA233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Depreciation Expense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감가상각비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22E37FF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3 </w:t>
            </w:r>
          </w:p>
        </w:tc>
      </w:tr>
      <w:tr w:rsidR="006855FB" w:rsidRPr="00F02819" w14:paraId="390CD609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0C4A3EA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Loss on Sale of Equipment (Equipment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매각손실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2D10DD7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2 </w:t>
            </w:r>
          </w:p>
        </w:tc>
      </w:tr>
      <w:tr w:rsidR="006855FB" w:rsidRPr="00F02819" w14:paraId="778EA055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C7BE472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i/>
                <w:i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Changes in Operating Assets and Liabilities (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영업자산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및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부채의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변동</w:t>
            </w:r>
            <w:r w:rsidRPr="00F02819">
              <w:rPr>
                <w:rFonts w:ascii="Calibri" w:eastAsia="Noto Sans CJK KR" w:hAnsi="Calibri" w:cstheme="minorHAnsi"/>
                <w:i/>
                <w:iCs/>
                <w:color w:val="000000"/>
              </w:rPr>
              <w:t>):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7F7C6B2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</w:p>
        </w:tc>
      </w:tr>
      <w:tr w:rsidR="006855FB" w:rsidRPr="00F02819" w14:paraId="12B3709D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5A9DEE1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Increase in Accounts Receivable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매출채권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증가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0D83D45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>(2)</w:t>
            </w:r>
          </w:p>
        </w:tc>
      </w:tr>
      <w:tr w:rsidR="006855FB" w:rsidRPr="00F02819" w14:paraId="33762A92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8F3E3C5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Decrease in Inventory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재고자산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감소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F75C0E8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4 </w:t>
            </w:r>
          </w:p>
        </w:tc>
      </w:tr>
      <w:tr w:rsidR="006855FB" w:rsidRPr="00F02819" w14:paraId="7B7ABEB3" w14:textId="77777777" w:rsidTr="006855FB">
        <w:trPr>
          <w:trHeight w:val="63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74BF5E9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Increase in Accounts Payable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매입채무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증가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25C171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6 </w:t>
            </w:r>
          </w:p>
        </w:tc>
      </w:tr>
      <w:tr w:rsidR="006855FB" w:rsidRPr="00F02819" w14:paraId="3134DEE1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EF2D124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Increase in Salaries Payable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미지급급여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증가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44E0C26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2 </w:t>
            </w:r>
          </w:p>
        </w:tc>
      </w:tr>
      <w:tr w:rsidR="006855FB" w:rsidRPr="00F02819" w14:paraId="484D0219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45725BE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Discount on Bonds Payable (Bonds Payable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할인액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E4FD938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2 </w:t>
            </w:r>
          </w:p>
        </w:tc>
      </w:tr>
      <w:tr w:rsidR="006855FB" w:rsidRPr="00F02819" w14:paraId="0A70E54A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D56613B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Decrease in Prepaid Insurance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선급보험료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감소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5DD00B5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3 </w:t>
            </w:r>
          </w:p>
        </w:tc>
      </w:tr>
      <w:tr w:rsidR="006855FB" w:rsidRPr="00F02819" w14:paraId="27DFF49F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81910F1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     Decrease in Income Tax Payable (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미지급법인세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감소</w:t>
            </w:r>
            <w:r w:rsidRPr="00F02819">
              <w:rPr>
                <w:rFonts w:ascii="Calibri" w:eastAsia="Noto Sans CJK KR" w:hAnsi="Calibri" w:cstheme="minorHAnsi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4ABA4D9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color w:val="000000"/>
                <w:sz w:val="22"/>
                <w:u w:val="single"/>
              </w:rPr>
            </w:pPr>
            <w:r w:rsidRPr="00F02819">
              <w:rPr>
                <w:rFonts w:ascii="Calibri" w:eastAsia="Noto Sans CJK KR" w:hAnsi="Calibri" w:cstheme="minorHAnsi"/>
                <w:color w:val="000000"/>
                <w:u w:val="single"/>
              </w:rPr>
              <w:t xml:space="preserve">     (2)</w:t>
            </w:r>
          </w:p>
        </w:tc>
      </w:tr>
      <w:tr w:rsidR="006855FB" w:rsidRPr="00F02819" w14:paraId="7CA77E3A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5B83ECB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2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i/>
                <w:iCs/>
                <w:color w:val="000000"/>
              </w:rPr>
              <w:t>Net Cash Flow - Operating Activities (</w:t>
            </w:r>
            <w:r w:rsidRPr="00F02819">
              <w:rPr>
                <w:rFonts w:ascii="Calibri" w:eastAsia="Noto Sans CJK KR" w:hAnsi="Calibri" w:cstheme="minorHAnsi"/>
                <w:b/>
                <w:bCs/>
                <w:i/>
                <w:iCs/>
                <w:color w:val="000000"/>
              </w:rPr>
              <w:t>영업활동</w:t>
            </w:r>
            <w:r w:rsidRPr="00F02819">
              <w:rPr>
                <w:rFonts w:ascii="Calibri" w:eastAsia="Noto Sans CJK KR" w:hAnsi="Calibri" w:cstheme="minorHAnsi"/>
                <w:b/>
                <w:bCs/>
                <w:i/>
                <w:iCs/>
                <w:color w:val="000000"/>
              </w:rPr>
              <w:t xml:space="preserve"> </w:t>
            </w:r>
            <w:r w:rsidRPr="00F02819">
              <w:rPr>
                <w:rFonts w:ascii="Calibri" w:eastAsia="Noto Sans CJK KR" w:hAnsi="Calibri" w:cstheme="minorHAnsi"/>
                <w:b/>
                <w:bCs/>
                <w:i/>
                <w:iCs/>
                <w:color w:val="000000"/>
              </w:rPr>
              <w:t>순현금흐름</w:t>
            </w:r>
            <w:r w:rsidRPr="00F02819">
              <w:rPr>
                <w:rFonts w:ascii="Calibri" w:eastAsia="Noto Sans CJK KR" w:hAnsi="Calibri" w:cstheme="minorHAns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4DD315" w14:textId="77777777" w:rsidR="006855FB" w:rsidRPr="00F02819" w:rsidRDefault="006855FB" w:rsidP="00636F0C">
            <w:pPr>
              <w:shd w:val="clear" w:color="auto" w:fill="DEEAF6" w:themeFill="accent1" w:themeFillTint="33"/>
              <w:spacing w:after="0" w:line="216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u w:val="double"/>
              </w:rPr>
            </w:pPr>
            <w:r w:rsidRPr="00F02819">
              <w:rPr>
                <w:rFonts w:ascii="Calibri" w:eastAsia="Noto Sans CJK KR" w:hAnsi="Calibri" w:cstheme="minorHAnsi"/>
                <w:b/>
                <w:bCs/>
                <w:color w:val="000000"/>
                <w:u w:val="double"/>
              </w:rPr>
              <w:t xml:space="preserve">   $22 </w:t>
            </w:r>
          </w:p>
        </w:tc>
      </w:tr>
    </w:tbl>
    <w:p w14:paraId="53CF35AE" w14:textId="31083F95" w:rsidR="00DB4E20" w:rsidRPr="00F02819" w:rsidRDefault="00DB4E20" w:rsidP="0060549A">
      <w:pPr>
        <w:spacing w:after="0"/>
        <w:ind w:left="2325"/>
        <w:rPr>
          <w:rFonts w:cstheme="minorHAnsi"/>
          <w:sz w:val="36"/>
          <w:szCs w:val="36"/>
        </w:rPr>
      </w:pPr>
    </w:p>
    <w:p w14:paraId="0630FBDC" w14:textId="4A7A8AD8" w:rsidR="00551F8A" w:rsidRPr="008A7B6C" w:rsidRDefault="00551F8A" w:rsidP="00F02819">
      <w:pPr>
        <w:widowControl/>
        <w:spacing w:after="0" w:line="240" w:lineRule="auto"/>
        <w:rPr>
          <w:rFonts w:cstheme="minorHAnsi"/>
          <w:sz w:val="22"/>
        </w:rPr>
      </w:pP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>Analysing United Brands Corporation Using the Statement of Cash Flows (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>현금흐름표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>성과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>분석</w:t>
      </w:r>
      <w:r w:rsidRPr="00F02819">
        <w:rPr>
          <w:rFonts w:ascii="Calibri" w:eastAsia="Noto Sans CJK KR" w:hAnsi="Calibri" w:cstheme="minorHAnsi"/>
          <w:b/>
          <w:bCs/>
          <w:sz w:val="24"/>
          <w:szCs w:val="36"/>
          <w:lang w:val="en-IN"/>
        </w:rPr>
        <w:t>)</w:t>
      </w:r>
    </w:p>
    <w:p w14:paraId="7FFBDCF9" w14:textId="63F42BCF" w:rsidR="00551F8A" w:rsidRPr="008A7B6C" w:rsidRDefault="00551F8A" w:rsidP="00F0281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Operating Cash Flows: +$22M</w:t>
      </w:r>
    </w:p>
    <w:p w14:paraId="5EF26F67" w14:textId="7B5130C4" w:rsidR="00551F8A" w:rsidRPr="008A7B6C" w:rsidRDefault="00551F8A" w:rsidP="00F02819">
      <w:pPr>
        <w:pStyle w:val="ListParagraph"/>
        <w:numPr>
          <w:ilvl w:val="0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Positive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하고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강합니다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. Cash Flow($22M)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가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Net Income($12M)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보다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큽니다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.</w:t>
      </w:r>
    </w:p>
    <w:p w14:paraId="07804CCA" w14:textId="2AC8361C" w:rsidR="00551F8A" w:rsidRPr="008A7B6C" w:rsidRDefault="00551F8A" w:rsidP="00F02819">
      <w:pPr>
        <w:pStyle w:val="ListParagraph"/>
        <w:numPr>
          <w:ilvl w:val="0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Earnings quality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가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높은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것으로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평가됩니다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.</w:t>
      </w:r>
    </w:p>
    <w:p w14:paraId="3F31F4AF" w14:textId="77777777" w:rsidR="00551F8A" w:rsidRPr="008A7B6C" w:rsidRDefault="00551F8A" w:rsidP="00F0281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C3B15D" w14:textId="21E5A2B0" w:rsidR="00551F8A" w:rsidRPr="008A7B6C" w:rsidRDefault="00551F8A" w:rsidP="00F0281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Investing Cash Flows: -$19M</w:t>
      </w:r>
    </w:p>
    <w:p w14:paraId="6E77EB9D" w14:textId="6C89F280" w:rsidR="00551F8A" w:rsidRPr="008A7B6C" w:rsidRDefault="00551F8A" w:rsidP="00F02819">
      <w:pPr>
        <w:pStyle w:val="ListParagraph"/>
        <w:numPr>
          <w:ilvl w:val="0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Negative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이며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, Net Cash Outflow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입니다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.</w:t>
      </w:r>
    </w:p>
    <w:p w14:paraId="182BA1F2" w14:textId="5FE9A11E" w:rsidR="00551F8A" w:rsidRPr="008A7B6C" w:rsidRDefault="00551F8A" w:rsidP="00F02819">
      <w:pPr>
        <w:pStyle w:val="ListParagraph"/>
        <w:numPr>
          <w:ilvl w:val="0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Land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와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investments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를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구매하고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있으므로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growth mode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에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있습니다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.</w:t>
      </w:r>
    </w:p>
    <w:p w14:paraId="45C21152" w14:textId="77777777" w:rsidR="00551F8A" w:rsidRPr="008A7B6C" w:rsidRDefault="00551F8A" w:rsidP="00F0281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11F4889" w14:textId="5593CB28" w:rsidR="00551F8A" w:rsidRPr="008A7B6C" w:rsidRDefault="00551F8A" w:rsidP="00F0281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Financing Cash Flows: +$6M</w:t>
      </w:r>
    </w:p>
    <w:p w14:paraId="34FE7F94" w14:textId="77777777" w:rsidR="000D60D5" w:rsidRPr="008A7B6C" w:rsidRDefault="00551F8A" w:rsidP="00F02819">
      <w:pPr>
        <w:pStyle w:val="ListParagraph"/>
        <w:numPr>
          <w:ilvl w:val="0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Positive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이며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, Net Cash Inflow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입니다</w:t>
      </w:r>
      <w:r w:rsidRPr="008A7B6C">
        <w:rPr>
          <w:rFonts w:asciiTheme="minorHAnsi" w:eastAsia="Noto Sans CJK KR" w:hAnsiTheme="minorHAnsi" w:cstheme="minorHAnsi"/>
          <w:sz w:val="22"/>
          <w:szCs w:val="22"/>
          <w:lang w:val="en-IN"/>
        </w:rPr>
        <w:t>.</w:t>
      </w:r>
    </w:p>
    <w:p w14:paraId="774FF5D1" w14:textId="328BB729" w:rsidR="000D60D5" w:rsidRPr="008A7B6C" w:rsidRDefault="000D60D5" w:rsidP="00F02819">
      <w:pPr>
        <w:pStyle w:val="ListParagraph"/>
        <w:numPr>
          <w:ilvl w:val="0"/>
          <w:numId w:val="3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Common Stock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발행으로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$26M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을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조달하고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, Bonds $15M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을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상환하며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Dividends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도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지급했습니다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.</w:t>
      </w:r>
    </w:p>
    <w:p w14:paraId="11C8A66F" w14:textId="77777777" w:rsidR="001C33C2" w:rsidRPr="008A7B6C" w:rsidRDefault="001C33C2" w:rsidP="00F0281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Summary (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요약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)</w:t>
      </w:r>
    </w:p>
    <w:p w14:paraId="6A3A30F4" w14:textId="6C0B9F53" w:rsidR="000D60D5" w:rsidRPr="008A7B6C" w:rsidRDefault="001C33C2" w:rsidP="00F02819">
      <w:pPr>
        <w:pStyle w:val="ListParagraph"/>
        <w:numPr>
          <w:ilvl w:val="1"/>
          <w:numId w:val="71"/>
        </w:numPr>
        <w:ind w:left="1080"/>
        <w:rPr>
          <w:rFonts w:cstheme="minorHAnsi"/>
          <w:b/>
          <w:bCs/>
          <w:sz w:val="22"/>
          <w:szCs w:val="22"/>
          <w:lang w:val="en-IN"/>
        </w:rPr>
      </w:pPr>
      <w:r w:rsidRPr="008A7B6C">
        <w:rPr>
          <w:rFonts w:asciiTheme="minorHAnsi" w:eastAsia="Noto Sans CJK KR" w:hAnsiTheme="minorHAnsi" w:cstheme="minorHAnsi"/>
          <w:sz w:val="22"/>
          <w:szCs w:val="22"/>
        </w:rPr>
        <w:t>UBC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는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강한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Operating Activities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와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새로운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Equity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로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자금을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조달하는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건전한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성장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기업입니다</w:t>
      </w:r>
      <w:r w:rsidRPr="008A7B6C">
        <w:rPr>
          <w:rFonts w:asciiTheme="minorHAnsi" w:eastAsia="Noto Sans CJK KR" w:hAnsiTheme="minorHAnsi" w:cstheme="minorHAnsi"/>
          <w:sz w:val="22"/>
          <w:szCs w:val="22"/>
        </w:rPr>
        <w:t>.</w:t>
      </w:r>
    </w:p>
    <w:p w14:paraId="253F6A6F" w14:textId="227128E2" w:rsidR="00040156" w:rsidRPr="00F02819" w:rsidRDefault="00040156" w:rsidP="00040156">
      <w:pPr>
        <w:pageBreakBefore/>
        <w:widowControl/>
        <w:spacing w:after="160" w:line="259" w:lineRule="auto"/>
        <w:rPr>
          <w:rFonts w:cstheme="minorHAnsi"/>
          <w:sz w:val="22"/>
        </w:rPr>
      </w:pP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lastRenderedPageBreak/>
        <w:t>Noncash Investing and Financing Activities (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비현금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투자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및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재무활동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)</w:t>
      </w:r>
    </w:p>
    <w:p w14:paraId="13C47157" w14:textId="7E3A3C3D" w:rsidR="00040156" w:rsidRPr="00F02819" w:rsidRDefault="00753163" w:rsidP="00C50F4C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Noncash Investing and Financing Activities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별도의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disclosure schedule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note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에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보고합니다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.</w:t>
      </w:r>
    </w:p>
    <w:p w14:paraId="21EC942C" w14:textId="16D8BC81" w:rsidR="00040156" w:rsidRPr="00F02819" w:rsidRDefault="00040156" w:rsidP="00C50F4C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="Noto Sans CJK KR" w:hAnsiTheme="minorHAnsi" w:cstheme="minorHAnsi"/>
          <w:sz w:val="22"/>
          <w:szCs w:val="22"/>
        </w:rPr>
        <w:t>Examples of Noncash Transactions (</w:t>
      </w:r>
      <w:r w:rsidRPr="00F02819">
        <w:rPr>
          <w:rFonts w:asciiTheme="minorHAnsi" w:eastAsia="Noto Sans CJK KR" w:hAnsiTheme="minorHAnsi" w:cstheme="minorHAnsi"/>
          <w:sz w:val="22"/>
          <w:szCs w:val="22"/>
        </w:rPr>
        <w:t>비현금</w:t>
      </w:r>
      <w:r w:rsidRPr="00F02819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</w:rPr>
        <w:t>거래의</w:t>
      </w:r>
      <w:r w:rsidRPr="00F02819">
        <w:rPr>
          <w:rFonts w:asciiTheme="minorHAnsi" w:eastAsia="Noto Sans CJK KR" w:hAnsiTheme="minorHAnsi" w:cstheme="minorHAnsi"/>
          <w:sz w:val="22"/>
          <w:szCs w:val="22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</w:rPr>
        <w:t>예</w:t>
      </w:r>
      <w:r w:rsidRPr="00F02819">
        <w:rPr>
          <w:rFonts w:asciiTheme="minorHAnsi" w:eastAsia="Noto Sans CJK KR" w:hAnsiTheme="minorHAnsi" w:cstheme="minorHAnsi"/>
          <w:sz w:val="22"/>
          <w:szCs w:val="22"/>
        </w:rPr>
        <w:t>)</w:t>
      </w:r>
    </w:p>
    <w:p w14:paraId="77D5A7E9" w14:textId="77777777" w:rsidR="00040156" w:rsidRPr="00F02819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Seller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에게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지급할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Debt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를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부담하여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Asset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을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취득하는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경우</w:t>
      </w:r>
    </w:p>
    <w:p w14:paraId="5A977BEC" w14:textId="77777777" w:rsidR="00040156" w:rsidRPr="00F02819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Lease agreement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를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체결하여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Asset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의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사용권을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취득하는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경우</w:t>
      </w:r>
    </w:p>
    <w:p w14:paraId="0079E454" w14:textId="77777777" w:rsidR="00040156" w:rsidRPr="00F02819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Debt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를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Common Stock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기타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Equity Securities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로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전환하는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경우</w:t>
      </w:r>
    </w:p>
    <w:p w14:paraId="5F392AF4" w14:textId="77777777" w:rsidR="00040156" w:rsidRPr="00F02819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Noncash Assets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Liabilities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를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다른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Noncash Assets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또는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Liabilities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와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교환하는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="Noto Sans CJK KR" w:hAnsiTheme="minorHAnsi" w:cstheme="minorHAnsi"/>
          <w:sz w:val="22"/>
          <w:szCs w:val="22"/>
          <w:lang w:val="en-IN"/>
        </w:rPr>
        <w:t>경우</w:t>
      </w:r>
    </w:p>
    <w:p w14:paraId="68CCCF87" w14:textId="148A8A69" w:rsidR="00040156" w:rsidRPr="00F02819" w:rsidRDefault="00040156" w:rsidP="00C50F4C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Illustration (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예시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): UBC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는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$20M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의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Long-term Note Payable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을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발행하여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$20M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의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새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Equipment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를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한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번의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transaction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으로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 xml:space="preserve"> 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취득했습니다</w:t>
      </w:r>
      <w:r w:rsidRPr="00F02819">
        <w:rPr>
          <w:rFonts w:asciiTheme="minorHAnsi" w:eastAsiaTheme="minorEastAsia" w:hAnsiTheme="minorHAnsi" w:cstheme="minorHAnsi"/>
          <w:sz w:val="22"/>
          <w:szCs w:val="22"/>
          <w:lang w:val="en-IN"/>
        </w:rPr>
        <w:t>.</w:t>
      </w:r>
    </w:p>
    <w:p w14:paraId="144258D2" w14:textId="4E084730" w:rsidR="00040156" w:rsidRPr="00F02819" w:rsidRDefault="00040156" w:rsidP="00C50F4C">
      <w:pPr>
        <w:widowControl/>
        <w:numPr>
          <w:ilvl w:val="0"/>
          <w:numId w:val="30"/>
        </w:numPr>
        <w:tabs>
          <w:tab w:val="clear" w:pos="720"/>
          <w:tab w:val="num" w:pos="990"/>
        </w:tabs>
        <w:spacing w:after="0"/>
        <w:ind w:left="1080"/>
        <w:rPr>
          <w:rFonts w:cstheme="minorHAnsi"/>
          <w:sz w:val="22"/>
        </w:rPr>
      </w:pPr>
      <w:r w:rsidRPr="00F02819">
        <w:rPr>
          <w:rFonts w:ascii="Calibri" w:eastAsia="Noto Sans CJK KR" w:hAnsi="Calibri" w:cstheme="minorHAnsi"/>
          <w:sz w:val="22"/>
          <w:lang w:val="en-IN"/>
        </w:rPr>
        <w:t>별도의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disclosure schedule </w:t>
      </w:r>
      <w:r w:rsidRPr="00F02819">
        <w:rPr>
          <w:rFonts w:ascii="Calibri" w:eastAsia="Noto Sans CJK KR" w:hAnsi="Calibri" w:cstheme="minorHAnsi"/>
          <w:sz w:val="22"/>
          <w:lang w:val="en-IN"/>
        </w:rPr>
        <w:t>또는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note</w:t>
      </w:r>
      <w:r w:rsidRPr="00F02819">
        <w:rPr>
          <w:rFonts w:ascii="Calibri" w:eastAsia="Noto Sans CJK KR" w:hAnsi="Calibri" w:cstheme="minorHAnsi"/>
          <w:sz w:val="22"/>
          <w:lang w:val="en-IN"/>
        </w:rPr>
        <w:t>에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/>
        </w:rPr>
        <w:t>보고합니다</w:t>
      </w:r>
      <w:r w:rsidRPr="00F02819">
        <w:rPr>
          <w:rFonts w:ascii="Calibri" w:eastAsia="Noto Sans CJK KR" w:hAnsi="Calibri" w:cstheme="minorHAnsi"/>
          <w:sz w:val="22"/>
          <w:lang w:val="en-IN"/>
        </w:rPr>
        <w:t>.</w:t>
      </w:r>
    </w:p>
    <w:p w14:paraId="50561D8C" w14:textId="77777777" w:rsidR="00040156" w:rsidRPr="00F02819" w:rsidRDefault="00040156" w:rsidP="00C50F4C">
      <w:pPr>
        <w:widowControl/>
        <w:numPr>
          <w:ilvl w:val="0"/>
          <w:numId w:val="30"/>
        </w:numPr>
        <w:tabs>
          <w:tab w:val="clear" w:pos="720"/>
          <w:tab w:val="num" w:pos="990"/>
        </w:tabs>
        <w:spacing w:after="0"/>
        <w:ind w:left="1080"/>
        <w:rPr>
          <w:rFonts w:cstheme="minorHAnsi"/>
          <w:sz w:val="22"/>
          <w:lang w:eastAsia="ko-KR"/>
        </w:rPr>
      </w:pPr>
      <w:r w:rsidRPr="00F02819">
        <w:rPr>
          <w:rFonts w:ascii="Calibri" w:eastAsia="Noto Sans CJK KR" w:hAnsi="Calibri" w:cstheme="minorHAnsi"/>
          <w:sz w:val="22"/>
          <w:lang w:val="en-IN" w:eastAsia="ko-KR"/>
        </w:rPr>
        <w:t>UBC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는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이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 xml:space="preserve"> transaction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을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다음과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같이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보고했습니다</w:t>
      </w:r>
      <w:r w:rsidRPr="00F02819">
        <w:rPr>
          <w:rFonts w:ascii="Calibri" w:eastAsia="Noto Sans CJK KR" w:hAnsi="Calibri" w:cstheme="minorHAnsi"/>
          <w:sz w:val="22"/>
          <w:lang w:val="en-IN" w:eastAsia="ko-KR"/>
        </w:rPr>
        <w:t>:</w:t>
      </w:r>
    </w:p>
    <w:p w14:paraId="418E6118" w14:textId="77777777" w:rsidR="00040156" w:rsidRPr="00F02819" w:rsidRDefault="00040156" w:rsidP="00913CBB">
      <w:pPr>
        <w:shd w:val="clear" w:color="auto" w:fill="DEEAF6" w:themeFill="accent1" w:themeFillTint="33"/>
        <w:spacing w:after="0"/>
        <w:ind w:left="1260" w:right="2160"/>
        <w:rPr>
          <w:rFonts w:cstheme="minorHAnsi"/>
          <w:sz w:val="22"/>
        </w:rPr>
      </w:pP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Noncash Investing and Financing Activities (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비현금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투자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및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재무활동</w:t>
      </w:r>
      <w:r w:rsidRPr="00F02819">
        <w:rPr>
          <w:rFonts w:ascii="Calibri" w:eastAsia="Noto Sans CJK KR" w:hAnsi="Calibri" w:cstheme="minorHAnsi"/>
          <w:b/>
          <w:bCs/>
          <w:sz w:val="22"/>
          <w:lang w:val="en-IN"/>
        </w:rPr>
        <w:t>):</w:t>
      </w:r>
    </w:p>
    <w:p w14:paraId="232EB9ED" w14:textId="4AC593C9" w:rsidR="00F178BD" w:rsidRPr="00F02819" w:rsidRDefault="00040156" w:rsidP="00913CBB">
      <w:pPr>
        <w:shd w:val="clear" w:color="auto" w:fill="DEEAF6" w:themeFill="accent1" w:themeFillTint="33"/>
        <w:spacing w:after="0"/>
        <w:ind w:left="1260" w:right="656"/>
        <w:rPr>
          <w:rFonts w:cstheme="minorHAnsi"/>
          <w:sz w:val="22"/>
          <w:lang w:val="en-IN"/>
        </w:rPr>
      </w:pPr>
      <w:r w:rsidRPr="00F02819">
        <w:rPr>
          <w:rFonts w:ascii="Calibri" w:eastAsia="Noto Sans CJK KR" w:hAnsi="Calibri" w:cstheme="minorHAnsi"/>
          <w:sz w:val="22"/>
          <w:lang w:val="en-IN"/>
        </w:rPr>
        <w:t>12%, 5-year Note</w:t>
      </w:r>
      <w:r w:rsidRPr="00F02819">
        <w:rPr>
          <w:rFonts w:ascii="Calibri" w:eastAsia="Noto Sans CJK KR" w:hAnsi="Calibri" w:cstheme="minorHAnsi"/>
          <w:sz w:val="22"/>
          <w:lang w:val="en-IN"/>
        </w:rPr>
        <w:t>를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/>
        </w:rPr>
        <w:t>발행하여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$20M</w:t>
      </w:r>
      <w:r w:rsidRPr="00F02819">
        <w:rPr>
          <w:rFonts w:ascii="Calibri" w:eastAsia="Noto Sans CJK KR" w:hAnsi="Calibri" w:cstheme="minorHAnsi"/>
          <w:sz w:val="22"/>
          <w:lang w:val="en-IN"/>
        </w:rPr>
        <w:t>의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Equipment</w:t>
      </w:r>
      <w:r w:rsidRPr="00F02819">
        <w:rPr>
          <w:rFonts w:ascii="Calibri" w:eastAsia="Noto Sans CJK KR" w:hAnsi="Calibri" w:cstheme="minorHAnsi"/>
          <w:sz w:val="22"/>
          <w:lang w:val="en-IN"/>
        </w:rPr>
        <w:t>를</w:t>
      </w:r>
      <w:r w:rsidRPr="00F02819">
        <w:rPr>
          <w:rFonts w:ascii="Calibri" w:eastAsia="Noto Sans CJK KR" w:hAnsi="Calibri" w:cstheme="minorHAnsi"/>
          <w:sz w:val="22"/>
          <w:lang w:val="en-IN"/>
        </w:rPr>
        <w:t xml:space="preserve"> </w:t>
      </w:r>
      <w:r w:rsidRPr="00F02819">
        <w:rPr>
          <w:rFonts w:ascii="Calibri" w:eastAsia="Noto Sans CJK KR" w:hAnsi="Calibri" w:cstheme="minorHAnsi"/>
          <w:sz w:val="22"/>
          <w:lang w:val="en-IN"/>
        </w:rPr>
        <w:t>취득함</w:t>
      </w:r>
      <w:r w:rsidRPr="00F02819">
        <w:rPr>
          <w:rFonts w:ascii="Calibri" w:eastAsia="Noto Sans CJK KR" w:hAnsi="Calibri" w:cstheme="minorHAnsi"/>
          <w:sz w:val="22"/>
          <w:lang w:val="en-IN"/>
        </w:rPr>
        <w:t>.</w:t>
      </w:r>
      <w:bookmarkEnd w:id="1"/>
    </w:p>
    <w:p w14:paraId="50FD538B" w14:textId="3C60C815" w:rsidR="00F178BD" w:rsidRPr="00F02819" w:rsidRDefault="00F178BD" w:rsidP="003C3E0D">
      <w:pPr>
        <w:widowControl/>
        <w:spacing w:after="160" w:line="259" w:lineRule="auto"/>
        <w:rPr>
          <w:rFonts w:cstheme="minorHAnsi"/>
          <w:sz w:val="36"/>
          <w:szCs w:val="36"/>
          <w:lang w:val="en-IN"/>
        </w:rPr>
      </w:pPr>
    </w:p>
    <w:sectPr w:rsidR="00F178BD" w:rsidRPr="00F02819" w:rsidSect="00913CBB">
      <w:headerReference w:type="default" r:id="rId11"/>
      <w:footerReference w:type="default" r:id="rId12"/>
      <w:pgSz w:w="11906" w:h="16838" w:code="9"/>
      <w:pgMar w:top="1152" w:right="1440" w:bottom="1152" w:left="1440" w:header="720" w:footer="864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5482" w14:textId="77777777" w:rsidR="00E54775" w:rsidRDefault="00E54775" w:rsidP="00A429F3">
      <w:pPr>
        <w:spacing w:after="0" w:line="240" w:lineRule="auto"/>
      </w:pPr>
      <w:r>
        <w:separator/>
      </w:r>
    </w:p>
  </w:endnote>
  <w:endnote w:type="continuationSeparator" w:id="0">
    <w:p w14:paraId="2DB6679D" w14:textId="77777777" w:rsidR="00E54775" w:rsidRDefault="00E54775" w:rsidP="00A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CJK K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EFC J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399" w14:textId="7916CC17" w:rsidR="006F6AE9" w:rsidRPr="006F6AE9" w:rsidRDefault="00EA7BBD" w:rsidP="00FD1B02">
    <w:pPr>
      <w:pStyle w:val="Footer"/>
      <w:jc w:val="both"/>
      <w:rPr>
        <w:rFonts w:cstheme="minorHAnsi"/>
      </w:rPr>
    </w:pPr>
    <w:r>
      <w:rPr>
        <w:rFonts w:ascii="Calibri" w:eastAsia="Noto Sans CJK KR" w:hAnsi="Calibri" w:cstheme="minorHAnsi"/>
        <w:i/>
        <w:noProof/>
        <w:color w:val="000000"/>
        <w:spacing w:val="-3"/>
        <w:sz w:val="20"/>
      </w:rPr>
      <w:t>Financial Accounting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ab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ab/>
      <w:t xml:space="preserve">Page 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begin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instrText xml:space="preserve"> PAGE  \* Arabic  \* MERGEFORMAT </w:instrTex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separate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>20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end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 xml:space="preserve"> of 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begin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instrText xml:space="preserve"> NUMPAGES  \* Arabic  \* MERGEFORMAT </w:instrTex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separate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>26</w:t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fldChar w:fldCharType="end"/>
    </w:r>
    <w:r w:rsidR="006F6AE9" w:rsidRPr="006F6AE9">
      <w:rPr>
        <w:rFonts w:ascii="Calibri" w:eastAsia="Noto Sans CJK KR" w:hAnsi="Calibri" w:cstheme="minorHAnsi"/>
        <w:i/>
        <w:noProof/>
        <w:color w:val="000000"/>
        <w:spacing w:val="-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1C4C" w14:textId="77777777" w:rsidR="00E54775" w:rsidRDefault="00E54775" w:rsidP="00A429F3">
      <w:pPr>
        <w:spacing w:after="0" w:line="240" w:lineRule="auto"/>
      </w:pPr>
      <w:r>
        <w:separator/>
      </w:r>
    </w:p>
  </w:footnote>
  <w:footnote w:type="continuationSeparator" w:id="0">
    <w:p w14:paraId="6014E5B8" w14:textId="77777777" w:rsidR="00E54775" w:rsidRDefault="00E54775" w:rsidP="00A4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0665" w14:textId="3D81DA28" w:rsidR="006F6AE9" w:rsidRPr="006F6AE9" w:rsidRDefault="0093455F" w:rsidP="002E0AA4">
    <w:pPr>
      <w:pStyle w:val="Header"/>
      <w:jc w:val="right"/>
      <w:rPr>
        <w:sz w:val="20"/>
        <w:szCs w:val="21"/>
      </w:rPr>
    </w:pPr>
    <w:r>
      <w:rPr>
        <w:rFonts w:ascii="Calibri" w:eastAsia="Noto Sans CJK KR" w:hAnsi="Calibri" w:cs="Calibri"/>
        <w:sz w:val="18"/>
        <w:szCs w:val="21"/>
      </w:rPr>
      <w:t xml:space="preserve">6. </w:t>
    </w:r>
    <w:r w:rsidR="00EC6D47">
      <w:rPr>
        <w:rFonts w:ascii="Calibri" w:eastAsia="Noto Sans CJK KR" w:hAnsi="Calibri" w:cs="Calibri"/>
        <w:sz w:val="18"/>
        <w:szCs w:val="21"/>
      </w:rPr>
      <w:t>Statement of Cash Flows (</w:t>
    </w:r>
    <w:r>
      <w:rPr>
        <w:rFonts w:ascii="Calibri" w:eastAsia="Noto Sans CJK KR" w:hAnsi="Calibri" w:cs="Calibri"/>
        <w:sz w:val="18"/>
        <w:szCs w:val="21"/>
      </w:rPr>
      <w:t xml:space="preserve">Ch 4 </w:t>
    </w:r>
    <w:r w:rsidR="00EC6D47">
      <w:rPr>
        <w:rFonts w:ascii="Calibri" w:eastAsia="Noto Sans CJK KR" w:hAnsi="Calibri" w:cs="Calibri"/>
        <w:sz w:val="18"/>
        <w:szCs w:val="21"/>
      </w:rPr>
      <w:t>현금흐름표</w:t>
    </w:r>
    <w:r w:rsidR="00EC6D47">
      <w:rPr>
        <w:rFonts w:ascii="Calibri" w:eastAsia="Noto Sans CJK KR" w:hAnsi="Calibri" w:cs="Calibri"/>
        <w:sz w:val="18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8"/>
    <w:multiLevelType w:val="singleLevel"/>
    <w:tmpl w:val="0DF6FFE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9"/>
    <w:multiLevelType w:val="singleLevel"/>
    <w:tmpl w:val="99FAA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F7F97"/>
    <w:multiLevelType w:val="hybridMultilevel"/>
    <w:tmpl w:val="4BDA7496"/>
    <w:lvl w:ilvl="0" w:tplc="3364F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C1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AF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A5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D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2B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C5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6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CB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D84B69"/>
    <w:multiLevelType w:val="hybridMultilevel"/>
    <w:tmpl w:val="64B27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BEA"/>
    <w:multiLevelType w:val="hybridMultilevel"/>
    <w:tmpl w:val="7B481432"/>
    <w:lvl w:ilvl="0" w:tplc="50843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6A90"/>
    <w:multiLevelType w:val="multilevel"/>
    <w:tmpl w:val="D576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52C92"/>
    <w:multiLevelType w:val="multilevel"/>
    <w:tmpl w:val="382687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1436E8C"/>
    <w:multiLevelType w:val="hybridMultilevel"/>
    <w:tmpl w:val="72C68314"/>
    <w:lvl w:ilvl="0" w:tplc="F96C2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62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02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C8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23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0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27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6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89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23C3D7A"/>
    <w:multiLevelType w:val="hybridMultilevel"/>
    <w:tmpl w:val="2234AE42"/>
    <w:lvl w:ilvl="0" w:tplc="A000921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A52B4"/>
    <w:multiLevelType w:val="hybridMultilevel"/>
    <w:tmpl w:val="F8602E1A"/>
    <w:lvl w:ilvl="0" w:tplc="08B09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6C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E9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4B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A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6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C4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67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4916ED"/>
    <w:multiLevelType w:val="hybridMultilevel"/>
    <w:tmpl w:val="0700D410"/>
    <w:lvl w:ilvl="0" w:tplc="8CE472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</w:rPr>
    </w:lvl>
    <w:lvl w:ilvl="1" w:tplc="2856EC6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BE83D33"/>
    <w:multiLevelType w:val="hybridMultilevel"/>
    <w:tmpl w:val="0FC8B066"/>
    <w:lvl w:ilvl="0" w:tplc="B86A5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AC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25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3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AA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8C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4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2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4A14DC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D39E5"/>
    <w:multiLevelType w:val="hybridMultilevel"/>
    <w:tmpl w:val="9180588E"/>
    <w:lvl w:ilvl="0" w:tplc="A9780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EE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62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7ED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0B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E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AD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8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11E37D8"/>
    <w:multiLevelType w:val="hybridMultilevel"/>
    <w:tmpl w:val="EAC64FDA"/>
    <w:lvl w:ilvl="0" w:tplc="E1C0F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63B82"/>
    <w:multiLevelType w:val="multilevel"/>
    <w:tmpl w:val="6E74B6C4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2E272E3"/>
    <w:multiLevelType w:val="multilevel"/>
    <w:tmpl w:val="8D6AC126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5752A84"/>
    <w:multiLevelType w:val="hybridMultilevel"/>
    <w:tmpl w:val="8E8655D6"/>
    <w:lvl w:ilvl="0" w:tplc="58D8C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0440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6797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298F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814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48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4B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23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2B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D0DBF"/>
    <w:multiLevelType w:val="hybridMultilevel"/>
    <w:tmpl w:val="F5FEA816"/>
    <w:lvl w:ilvl="0" w:tplc="EA6E1F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F3941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A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84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81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07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EB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E3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A8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9B123CA"/>
    <w:multiLevelType w:val="hybridMultilevel"/>
    <w:tmpl w:val="620CFB42"/>
    <w:lvl w:ilvl="0" w:tplc="BAFE4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2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E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61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04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E2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A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2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0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9DE65CE"/>
    <w:multiLevelType w:val="hybridMultilevel"/>
    <w:tmpl w:val="D74ACFD8"/>
    <w:lvl w:ilvl="0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34B12"/>
    <w:multiLevelType w:val="hybridMultilevel"/>
    <w:tmpl w:val="74B82EEE"/>
    <w:lvl w:ilvl="0" w:tplc="B4943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AD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46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A2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8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28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08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46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E1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A865E2"/>
    <w:multiLevelType w:val="hybridMultilevel"/>
    <w:tmpl w:val="B26412D0"/>
    <w:lvl w:ilvl="0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47D44"/>
    <w:multiLevelType w:val="hybridMultilevel"/>
    <w:tmpl w:val="00588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B6916"/>
    <w:multiLevelType w:val="hybridMultilevel"/>
    <w:tmpl w:val="7930C93E"/>
    <w:lvl w:ilvl="0" w:tplc="EA6E1F0E">
      <w:start w:val="18"/>
      <w:numFmt w:val="bullet"/>
      <w:lvlText w:val="-"/>
      <w:lvlJc w:val="left"/>
      <w:pPr>
        <w:tabs>
          <w:tab w:val="num" w:pos="2325"/>
        </w:tabs>
        <w:ind w:left="2325" w:hanging="360"/>
      </w:pPr>
      <w:rPr>
        <w:rFonts w:ascii="Calibri" w:eastAsia="Times New Roman" w:hAnsi="Calibri" w:cs="Calibri" w:hint="default"/>
      </w:rPr>
    </w:lvl>
    <w:lvl w:ilvl="1" w:tplc="903004AE">
      <w:start w:val="1"/>
      <w:numFmt w:val="bullet"/>
      <w:lvlText w:val="•"/>
      <w:lvlJc w:val="left"/>
      <w:pPr>
        <w:tabs>
          <w:tab w:val="num" w:pos="3045"/>
        </w:tabs>
        <w:ind w:left="3045" w:hanging="360"/>
      </w:pPr>
      <w:rPr>
        <w:rFonts w:ascii="Arial" w:hAnsi="Arial" w:hint="default"/>
      </w:rPr>
    </w:lvl>
    <w:lvl w:ilvl="2" w:tplc="EA763CD8" w:tentative="1">
      <w:start w:val="1"/>
      <w:numFmt w:val="bullet"/>
      <w:lvlText w:val="•"/>
      <w:lvlJc w:val="left"/>
      <w:pPr>
        <w:tabs>
          <w:tab w:val="num" w:pos="3765"/>
        </w:tabs>
        <w:ind w:left="3765" w:hanging="360"/>
      </w:pPr>
      <w:rPr>
        <w:rFonts w:ascii="Arial" w:hAnsi="Arial" w:hint="default"/>
      </w:rPr>
    </w:lvl>
    <w:lvl w:ilvl="3" w:tplc="9C560F96" w:tentative="1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rFonts w:ascii="Arial" w:hAnsi="Arial" w:hint="default"/>
      </w:rPr>
    </w:lvl>
    <w:lvl w:ilvl="4" w:tplc="299E12D2" w:tentative="1">
      <w:start w:val="1"/>
      <w:numFmt w:val="bullet"/>
      <w:lvlText w:val="•"/>
      <w:lvlJc w:val="left"/>
      <w:pPr>
        <w:tabs>
          <w:tab w:val="num" w:pos="5205"/>
        </w:tabs>
        <w:ind w:left="5205" w:hanging="360"/>
      </w:pPr>
      <w:rPr>
        <w:rFonts w:ascii="Arial" w:hAnsi="Arial" w:hint="default"/>
      </w:rPr>
    </w:lvl>
    <w:lvl w:ilvl="5" w:tplc="81285B16" w:tentative="1">
      <w:start w:val="1"/>
      <w:numFmt w:val="bullet"/>
      <w:lvlText w:val="•"/>
      <w:lvlJc w:val="left"/>
      <w:pPr>
        <w:tabs>
          <w:tab w:val="num" w:pos="5925"/>
        </w:tabs>
        <w:ind w:left="5925" w:hanging="360"/>
      </w:pPr>
      <w:rPr>
        <w:rFonts w:ascii="Arial" w:hAnsi="Arial" w:hint="default"/>
      </w:rPr>
    </w:lvl>
    <w:lvl w:ilvl="6" w:tplc="BA862956" w:tentative="1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rFonts w:ascii="Arial" w:hAnsi="Arial" w:hint="default"/>
      </w:rPr>
    </w:lvl>
    <w:lvl w:ilvl="7" w:tplc="0CBCC8D4" w:tentative="1">
      <w:start w:val="1"/>
      <w:numFmt w:val="bullet"/>
      <w:lvlText w:val="•"/>
      <w:lvlJc w:val="left"/>
      <w:pPr>
        <w:tabs>
          <w:tab w:val="num" w:pos="7365"/>
        </w:tabs>
        <w:ind w:left="7365" w:hanging="360"/>
      </w:pPr>
      <w:rPr>
        <w:rFonts w:ascii="Arial" w:hAnsi="Arial" w:hint="default"/>
      </w:rPr>
    </w:lvl>
    <w:lvl w:ilvl="8" w:tplc="F71A2E5E" w:tentative="1">
      <w:start w:val="1"/>
      <w:numFmt w:val="bullet"/>
      <w:lvlText w:val="•"/>
      <w:lvlJc w:val="left"/>
      <w:pPr>
        <w:tabs>
          <w:tab w:val="num" w:pos="8085"/>
        </w:tabs>
        <w:ind w:left="8085" w:hanging="360"/>
      </w:pPr>
      <w:rPr>
        <w:rFonts w:ascii="Arial" w:hAnsi="Arial" w:hint="default"/>
      </w:rPr>
    </w:lvl>
  </w:abstractNum>
  <w:abstractNum w:abstractNumId="26" w15:restartNumberingAfterBreak="0">
    <w:nsid w:val="301E1BE2"/>
    <w:multiLevelType w:val="hybridMultilevel"/>
    <w:tmpl w:val="C50CD2A2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1965" w:hanging="360"/>
      </w:pPr>
      <w:rPr>
        <w:rFonts w:ascii="Calibri" w:eastAsia="Times New Roman" w:hAnsi="Calibri" w:cs="Calibri" w:hint="default"/>
      </w:rPr>
    </w:lvl>
    <w:lvl w:ilvl="2" w:tplc="4D341C1C">
      <w:start w:val="1"/>
      <w:numFmt w:val="decimal"/>
      <w:lvlText w:val="%3)"/>
      <w:lvlJc w:val="left"/>
      <w:pPr>
        <w:ind w:left="2685" w:hanging="360"/>
      </w:pPr>
      <w:rPr>
        <w:rFonts w:hint="default"/>
        <w:sz w:val="22"/>
        <w:szCs w:val="24"/>
      </w:rPr>
    </w:lvl>
    <w:lvl w:ilvl="3" w:tplc="826E2FA0">
      <w:start w:val="8"/>
      <w:numFmt w:val="bullet"/>
      <w:lvlText w:val=""/>
      <w:lvlJc w:val="left"/>
      <w:pPr>
        <w:ind w:left="3405" w:hanging="360"/>
      </w:pPr>
      <w:rPr>
        <w:rFonts w:ascii="Wingdings" w:eastAsia="Times New Roman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31112710"/>
    <w:multiLevelType w:val="hybridMultilevel"/>
    <w:tmpl w:val="A3022866"/>
    <w:lvl w:ilvl="0" w:tplc="15525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E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A2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8E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2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A6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2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06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A3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4416245"/>
    <w:multiLevelType w:val="hybridMultilevel"/>
    <w:tmpl w:val="923CAE02"/>
    <w:lvl w:ilvl="0" w:tplc="1E52A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A2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4A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62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6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65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82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40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4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A4E7B96"/>
    <w:multiLevelType w:val="hybridMultilevel"/>
    <w:tmpl w:val="E8246DA0"/>
    <w:lvl w:ilvl="0" w:tplc="11449D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E31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8D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81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A17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C3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88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AF7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E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37681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65020D"/>
    <w:multiLevelType w:val="multilevel"/>
    <w:tmpl w:val="5D389D62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EFB640E"/>
    <w:multiLevelType w:val="hybridMultilevel"/>
    <w:tmpl w:val="47FC13E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3B407A5"/>
    <w:multiLevelType w:val="hybridMultilevel"/>
    <w:tmpl w:val="DAC449A8"/>
    <w:lvl w:ilvl="0" w:tplc="0C14C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265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A8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85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D2D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0F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6F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02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121E65"/>
    <w:multiLevelType w:val="hybridMultilevel"/>
    <w:tmpl w:val="07827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F50DA"/>
    <w:multiLevelType w:val="hybridMultilevel"/>
    <w:tmpl w:val="1FF2DE4E"/>
    <w:lvl w:ilvl="0" w:tplc="E1369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65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62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E1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C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C0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03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8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D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89000CA"/>
    <w:multiLevelType w:val="hybridMultilevel"/>
    <w:tmpl w:val="B5EE006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971C47"/>
    <w:multiLevelType w:val="hybridMultilevel"/>
    <w:tmpl w:val="FFAC0F34"/>
    <w:lvl w:ilvl="0" w:tplc="8F147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0F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E3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A8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0A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E5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21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E2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2A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92F6739"/>
    <w:multiLevelType w:val="hybridMultilevel"/>
    <w:tmpl w:val="708AF5D4"/>
    <w:lvl w:ilvl="0" w:tplc="46E63C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FEAC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3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0A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C3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5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0F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C8E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427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216B41"/>
    <w:multiLevelType w:val="hybridMultilevel"/>
    <w:tmpl w:val="DD000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8D1961"/>
    <w:multiLevelType w:val="hybridMultilevel"/>
    <w:tmpl w:val="5ECE7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F35482"/>
    <w:multiLevelType w:val="multilevel"/>
    <w:tmpl w:val="4F40C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11538C"/>
    <w:multiLevelType w:val="multilevel"/>
    <w:tmpl w:val="E610A7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E0A16E5"/>
    <w:multiLevelType w:val="hybridMultilevel"/>
    <w:tmpl w:val="1FFC4E28"/>
    <w:lvl w:ilvl="0" w:tplc="C9F07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E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69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6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8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CE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8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6A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C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04F2010"/>
    <w:multiLevelType w:val="hybridMultilevel"/>
    <w:tmpl w:val="003E84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53A69BD"/>
    <w:multiLevelType w:val="hybridMultilevel"/>
    <w:tmpl w:val="9A788264"/>
    <w:lvl w:ilvl="0" w:tplc="DF2C3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CF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CD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4A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63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01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88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26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54D228A"/>
    <w:multiLevelType w:val="hybridMultilevel"/>
    <w:tmpl w:val="88662A4E"/>
    <w:lvl w:ilvl="0" w:tplc="46F20E2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BA7640"/>
    <w:multiLevelType w:val="hybridMultilevel"/>
    <w:tmpl w:val="8CE2420C"/>
    <w:lvl w:ilvl="0" w:tplc="51047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4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69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6E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A8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02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C2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B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5FF561A"/>
    <w:multiLevelType w:val="hybridMultilevel"/>
    <w:tmpl w:val="FC2CEA2C"/>
    <w:lvl w:ilvl="0" w:tplc="44980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2C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83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4A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01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69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48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C4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5AF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BE59FC"/>
    <w:multiLevelType w:val="hybridMultilevel"/>
    <w:tmpl w:val="D4D2F2B0"/>
    <w:lvl w:ilvl="0" w:tplc="E9867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6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EC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28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86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A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A8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49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858637D"/>
    <w:multiLevelType w:val="multilevel"/>
    <w:tmpl w:val="3E9AEA8A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B5C251E"/>
    <w:multiLevelType w:val="hybridMultilevel"/>
    <w:tmpl w:val="5AB2D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BB4AD2"/>
    <w:multiLevelType w:val="hybridMultilevel"/>
    <w:tmpl w:val="9F587A52"/>
    <w:lvl w:ilvl="0" w:tplc="9EBAF4A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EEC4CA0"/>
    <w:multiLevelType w:val="hybridMultilevel"/>
    <w:tmpl w:val="BE9038A0"/>
    <w:lvl w:ilvl="0" w:tplc="C91CCB6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FE8D3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24770A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plc="54247EEC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plc="C4D242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D2E058C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plc="5036B338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plc="E436842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C21784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 w15:restartNumberingAfterBreak="0">
    <w:nsid w:val="61165AF2"/>
    <w:multiLevelType w:val="hybridMultilevel"/>
    <w:tmpl w:val="5C32550A"/>
    <w:lvl w:ilvl="0" w:tplc="D638A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A5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8A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2F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D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29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87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4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1F9578E"/>
    <w:multiLevelType w:val="hybridMultilevel"/>
    <w:tmpl w:val="37D67B72"/>
    <w:lvl w:ilvl="0" w:tplc="4164E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EA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CC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6F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6D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E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C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0E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86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2CE350B"/>
    <w:multiLevelType w:val="hybridMultilevel"/>
    <w:tmpl w:val="D56654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617F2D"/>
    <w:multiLevelType w:val="hybridMultilevel"/>
    <w:tmpl w:val="5DB0A15A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1965" w:hanging="360"/>
      </w:pPr>
      <w:rPr>
        <w:rFonts w:ascii="Calibri" w:eastAsia="Times New Roman" w:hAnsi="Calibri" w:cs="Calibri" w:hint="default"/>
      </w:rPr>
    </w:lvl>
    <w:lvl w:ilvl="2" w:tplc="BF0E0462">
      <w:start w:val="1"/>
      <w:numFmt w:val="bullet"/>
      <w:lvlText w:val=""/>
      <w:lvlJc w:val="left"/>
      <w:pPr>
        <w:ind w:left="2685" w:hanging="360"/>
      </w:pPr>
      <w:rPr>
        <w:rFonts w:ascii="Wingdings" w:hAnsi="Wingdings" w:hint="default"/>
      </w:rPr>
    </w:lvl>
    <w:lvl w:ilvl="3" w:tplc="826E2FA0">
      <w:start w:val="8"/>
      <w:numFmt w:val="bullet"/>
      <w:lvlText w:val=""/>
      <w:lvlJc w:val="left"/>
      <w:pPr>
        <w:ind w:left="3405" w:hanging="360"/>
      </w:pPr>
      <w:rPr>
        <w:rFonts w:ascii="Wingdings" w:eastAsia="Times New Roman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8" w15:restartNumberingAfterBreak="0">
    <w:nsid w:val="65941966"/>
    <w:multiLevelType w:val="hybridMultilevel"/>
    <w:tmpl w:val="42947B3C"/>
    <w:lvl w:ilvl="0" w:tplc="0A48D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6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CE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F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9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A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8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C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A1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6230EA0"/>
    <w:multiLevelType w:val="hybridMultilevel"/>
    <w:tmpl w:val="4BFEB010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BF0E0462">
      <w:start w:val="1"/>
      <w:numFmt w:val="bullet"/>
      <w:lvlText w:val=""/>
      <w:lvlJc w:val="left"/>
      <w:pPr>
        <w:ind w:left="1965" w:hanging="360"/>
      </w:pPr>
      <w:rPr>
        <w:rFonts w:ascii="Wingdings" w:hAnsi="Wingdings" w:hint="default"/>
      </w:rPr>
    </w:lvl>
    <w:lvl w:ilvl="2" w:tplc="BF0E0462">
      <w:start w:val="1"/>
      <w:numFmt w:val="bullet"/>
      <w:lvlText w:val="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0" w15:restartNumberingAfterBreak="0">
    <w:nsid w:val="670168D6"/>
    <w:multiLevelType w:val="hybridMultilevel"/>
    <w:tmpl w:val="74A45094"/>
    <w:lvl w:ilvl="0" w:tplc="9BF0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BAE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8F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E0B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8B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20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12A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08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25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F93B8C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53435B"/>
    <w:multiLevelType w:val="hybridMultilevel"/>
    <w:tmpl w:val="64AEF8CC"/>
    <w:lvl w:ilvl="0" w:tplc="4E0EE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D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4D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6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C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68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A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4E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C6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2341531"/>
    <w:multiLevelType w:val="multilevel"/>
    <w:tmpl w:val="9CC83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83156F"/>
    <w:multiLevelType w:val="hybridMultilevel"/>
    <w:tmpl w:val="1A1040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069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2264C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2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69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6A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0D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CE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A0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7665E99"/>
    <w:multiLevelType w:val="hybridMultilevel"/>
    <w:tmpl w:val="A2A4F802"/>
    <w:lvl w:ilvl="0" w:tplc="047ED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44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AB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82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01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8E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8F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4C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6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7D61C31"/>
    <w:multiLevelType w:val="hybridMultilevel"/>
    <w:tmpl w:val="8A16E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05399E"/>
    <w:multiLevelType w:val="hybridMultilevel"/>
    <w:tmpl w:val="272E93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0F32EC"/>
    <w:multiLevelType w:val="hybridMultilevel"/>
    <w:tmpl w:val="8BD4D0CE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9" w15:restartNumberingAfterBreak="0">
    <w:nsid w:val="7D5F715B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E74C61"/>
    <w:multiLevelType w:val="hybridMultilevel"/>
    <w:tmpl w:val="BE86911A"/>
    <w:lvl w:ilvl="0" w:tplc="DAA8F40E">
      <w:numFmt w:val="bullet"/>
      <w:lvlText w:val="▫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7E8A450C"/>
    <w:multiLevelType w:val="hybridMultilevel"/>
    <w:tmpl w:val="27C29090"/>
    <w:lvl w:ilvl="0" w:tplc="68064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1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E0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49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80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65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B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8D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24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4786805">
    <w:abstractNumId w:val="57"/>
  </w:num>
  <w:num w:numId="2" w16cid:durableId="437062765">
    <w:abstractNumId w:val="59"/>
  </w:num>
  <w:num w:numId="3" w16cid:durableId="1584757958">
    <w:abstractNumId w:val="21"/>
  </w:num>
  <w:num w:numId="4" w16cid:durableId="2003043496">
    <w:abstractNumId w:val="15"/>
  </w:num>
  <w:num w:numId="5" w16cid:durableId="1770394882">
    <w:abstractNumId w:val="52"/>
  </w:num>
  <w:num w:numId="6" w16cid:durableId="1108433362">
    <w:abstractNumId w:val="17"/>
  </w:num>
  <w:num w:numId="7" w16cid:durableId="1175262710">
    <w:abstractNumId w:val="58"/>
  </w:num>
  <w:num w:numId="8" w16cid:durableId="1731801770">
    <w:abstractNumId w:val="14"/>
  </w:num>
  <w:num w:numId="9" w16cid:durableId="1249585168">
    <w:abstractNumId w:val="12"/>
  </w:num>
  <w:num w:numId="10" w16cid:durableId="1128351654">
    <w:abstractNumId w:val="10"/>
  </w:num>
  <w:num w:numId="11" w16cid:durableId="158498245">
    <w:abstractNumId w:val="28"/>
  </w:num>
  <w:num w:numId="12" w16cid:durableId="893977201">
    <w:abstractNumId w:val="47"/>
  </w:num>
  <w:num w:numId="13" w16cid:durableId="801969007">
    <w:abstractNumId w:val="54"/>
  </w:num>
  <w:num w:numId="14" w16cid:durableId="861361744">
    <w:abstractNumId w:val="71"/>
  </w:num>
  <w:num w:numId="15" w16cid:durableId="2077893733">
    <w:abstractNumId w:val="20"/>
  </w:num>
  <w:num w:numId="16" w16cid:durableId="993682225">
    <w:abstractNumId w:val="62"/>
  </w:num>
  <w:num w:numId="17" w16cid:durableId="1825969931">
    <w:abstractNumId w:val="3"/>
  </w:num>
  <w:num w:numId="18" w16cid:durableId="1241329969">
    <w:abstractNumId w:val="45"/>
  </w:num>
  <w:num w:numId="19" w16cid:durableId="1669014691">
    <w:abstractNumId w:val="55"/>
  </w:num>
  <w:num w:numId="20" w16cid:durableId="366180827">
    <w:abstractNumId w:val="49"/>
  </w:num>
  <w:num w:numId="21" w16cid:durableId="715856825">
    <w:abstractNumId w:val="35"/>
  </w:num>
  <w:num w:numId="22" w16cid:durableId="58090549">
    <w:abstractNumId w:val="65"/>
  </w:num>
  <w:num w:numId="23" w16cid:durableId="14842554">
    <w:abstractNumId w:val="8"/>
  </w:num>
  <w:num w:numId="24" w16cid:durableId="255863924">
    <w:abstractNumId w:val="27"/>
  </w:num>
  <w:num w:numId="25" w16cid:durableId="2110927191">
    <w:abstractNumId w:val="22"/>
  </w:num>
  <w:num w:numId="26" w16cid:durableId="1087578830">
    <w:abstractNumId w:val="26"/>
  </w:num>
  <w:num w:numId="27" w16cid:durableId="1983807387">
    <w:abstractNumId w:val="9"/>
  </w:num>
  <w:num w:numId="28" w16cid:durableId="985284297">
    <w:abstractNumId w:val="25"/>
  </w:num>
  <w:num w:numId="29" w16cid:durableId="1349022380">
    <w:abstractNumId w:val="51"/>
  </w:num>
  <w:num w:numId="30" w16cid:durableId="1762947410">
    <w:abstractNumId w:val="19"/>
  </w:num>
  <w:num w:numId="31" w16cid:durableId="339356349">
    <w:abstractNumId w:val="4"/>
  </w:num>
  <w:num w:numId="32" w16cid:durableId="68961489">
    <w:abstractNumId w:val="23"/>
  </w:num>
  <w:num w:numId="33" w16cid:durableId="793593575">
    <w:abstractNumId w:val="67"/>
  </w:num>
  <w:num w:numId="34" w16cid:durableId="36470104">
    <w:abstractNumId w:val="64"/>
  </w:num>
  <w:num w:numId="35" w16cid:durableId="1719937196">
    <w:abstractNumId w:val="34"/>
  </w:num>
  <w:num w:numId="36" w16cid:durableId="2026714331">
    <w:abstractNumId w:val="24"/>
  </w:num>
  <w:num w:numId="37" w16cid:durableId="1806850175">
    <w:abstractNumId w:val="53"/>
  </w:num>
  <w:num w:numId="38" w16cid:durableId="821503111">
    <w:abstractNumId w:val="70"/>
  </w:num>
  <w:num w:numId="39" w16cid:durableId="62219293">
    <w:abstractNumId w:val="48"/>
  </w:num>
  <w:num w:numId="40" w16cid:durableId="56367108">
    <w:abstractNumId w:val="33"/>
  </w:num>
  <w:num w:numId="41" w16cid:durableId="1288732008">
    <w:abstractNumId w:val="60"/>
  </w:num>
  <w:num w:numId="42" w16cid:durableId="653072804">
    <w:abstractNumId w:val="56"/>
  </w:num>
  <w:num w:numId="43" w16cid:durableId="788158490">
    <w:abstractNumId w:val="46"/>
  </w:num>
  <w:num w:numId="44" w16cid:durableId="109319424">
    <w:abstractNumId w:val="5"/>
  </w:num>
  <w:num w:numId="45" w16cid:durableId="610095081">
    <w:abstractNumId w:val="63"/>
  </w:num>
  <w:num w:numId="46" w16cid:durableId="1145732127">
    <w:abstractNumId w:val="6"/>
  </w:num>
  <w:num w:numId="47" w16cid:durableId="1992711233">
    <w:abstractNumId w:val="0"/>
  </w:num>
  <w:num w:numId="48" w16cid:durableId="2046900304">
    <w:abstractNumId w:val="18"/>
  </w:num>
  <w:num w:numId="49" w16cid:durableId="642274958">
    <w:abstractNumId w:val="38"/>
  </w:num>
  <w:num w:numId="50" w16cid:durableId="669722271">
    <w:abstractNumId w:val="29"/>
  </w:num>
  <w:num w:numId="51" w16cid:durableId="1274246472">
    <w:abstractNumId w:val="2"/>
  </w:num>
  <w:num w:numId="52" w16cid:durableId="556745730">
    <w:abstractNumId w:val="40"/>
  </w:num>
  <w:num w:numId="53" w16cid:durableId="1140465907">
    <w:abstractNumId w:val="44"/>
  </w:num>
  <w:num w:numId="54" w16cid:durableId="1454323009">
    <w:abstractNumId w:val="39"/>
  </w:num>
  <w:num w:numId="55" w16cid:durableId="97919734">
    <w:abstractNumId w:val="1"/>
    <w:lvlOverride w:ilvl="0">
      <w:startOverride w:val="1"/>
    </w:lvlOverride>
  </w:num>
  <w:num w:numId="56" w16cid:durableId="296186812">
    <w:abstractNumId w:val="32"/>
  </w:num>
  <w:num w:numId="57" w16cid:durableId="1596480513">
    <w:abstractNumId w:val="11"/>
  </w:num>
  <w:num w:numId="58" w16cid:durableId="727997832">
    <w:abstractNumId w:val="31"/>
  </w:num>
  <w:num w:numId="59" w16cid:durableId="2093354028">
    <w:abstractNumId w:val="50"/>
  </w:num>
  <w:num w:numId="60" w16cid:durableId="337463953">
    <w:abstractNumId w:val="16"/>
  </w:num>
  <w:num w:numId="61" w16cid:durableId="200173248">
    <w:abstractNumId w:val="13"/>
  </w:num>
  <w:num w:numId="62" w16cid:durableId="2043093086">
    <w:abstractNumId w:val="69"/>
  </w:num>
  <w:num w:numId="63" w16cid:durableId="2051762218">
    <w:abstractNumId w:val="61"/>
  </w:num>
  <w:num w:numId="64" w16cid:durableId="450513048">
    <w:abstractNumId w:val="30"/>
  </w:num>
  <w:num w:numId="65" w16cid:durableId="619260064">
    <w:abstractNumId w:val="41"/>
  </w:num>
  <w:num w:numId="66" w16cid:durableId="1076826057">
    <w:abstractNumId w:val="68"/>
  </w:num>
  <w:num w:numId="67" w16cid:durableId="1627468465">
    <w:abstractNumId w:val="66"/>
  </w:num>
  <w:num w:numId="68" w16cid:durableId="541865952">
    <w:abstractNumId w:val="42"/>
  </w:num>
  <w:num w:numId="69" w16cid:durableId="778187331">
    <w:abstractNumId w:val="37"/>
  </w:num>
  <w:num w:numId="70" w16cid:durableId="831991250">
    <w:abstractNumId w:val="43"/>
  </w:num>
  <w:num w:numId="71" w16cid:durableId="2130392372">
    <w:abstractNumId w:val="36"/>
  </w:num>
  <w:num w:numId="72" w16cid:durableId="1323968053">
    <w:abstractNumId w:val="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sTA0NjE3MDM2MTVS0lEKTi0uzszPAykwMqgFALrN8NAtAAAA"/>
  </w:docVars>
  <w:rsids>
    <w:rsidRoot w:val="00A429F3"/>
    <w:rsid w:val="0000106E"/>
    <w:rsid w:val="0000335B"/>
    <w:rsid w:val="0000480F"/>
    <w:rsid w:val="00005FF3"/>
    <w:rsid w:val="00011237"/>
    <w:rsid w:val="000113BE"/>
    <w:rsid w:val="00011D93"/>
    <w:rsid w:val="00011EF3"/>
    <w:rsid w:val="00013A0E"/>
    <w:rsid w:val="00013C0A"/>
    <w:rsid w:val="00014310"/>
    <w:rsid w:val="0001725D"/>
    <w:rsid w:val="000205B8"/>
    <w:rsid w:val="000215B5"/>
    <w:rsid w:val="00026003"/>
    <w:rsid w:val="00033F4C"/>
    <w:rsid w:val="00035FA1"/>
    <w:rsid w:val="00037280"/>
    <w:rsid w:val="00040156"/>
    <w:rsid w:val="00053A64"/>
    <w:rsid w:val="00053F23"/>
    <w:rsid w:val="000554CE"/>
    <w:rsid w:val="00056D43"/>
    <w:rsid w:val="000575BC"/>
    <w:rsid w:val="00057F5E"/>
    <w:rsid w:val="000605E2"/>
    <w:rsid w:val="000617A5"/>
    <w:rsid w:val="00062423"/>
    <w:rsid w:val="0006333C"/>
    <w:rsid w:val="00064829"/>
    <w:rsid w:val="0006492F"/>
    <w:rsid w:val="00067F5A"/>
    <w:rsid w:val="00070CF3"/>
    <w:rsid w:val="00072062"/>
    <w:rsid w:val="00072211"/>
    <w:rsid w:val="00072715"/>
    <w:rsid w:val="00072DCA"/>
    <w:rsid w:val="000755C3"/>
    <w:rsid w:val="000769B4"/>
    <w:rsid w:val="000771AA"/>
    <w:rsid w:val="00080E21"/>
    <w:rsid w:val="000810FF"/>
    <w:rsid w:val="00081880"/>
    <w:rsid w:val="000854E9"/>
    <w:rsid w:val="000876EE"/>
    <w:rsid w:val="0008786D"/>
    <w:rsid w:val="000918AE"/>
    <w:rsid w:val="000A001B"/>
    <w:rsid w:val="000A0866"/>
    <w:rsid w:val="000A106C"/>
    <w:rsid w:val="000A1B7F"/>
    <w:rsid w:val="000A422A"/>
    <w:rsid w:val="000A55C5"/>
    <w:rsid w:val="000A615E"/>
    <w:rsid w:val="000A61E3"/>
    <w:rsid w:val="000A6361"/>
    <w:rsid w:val="000A63CC"/>
    <w:rsid w:val="000A6A05"/>
    <w:rsid w:val="000B0A20"/>
    <w:rsid w:val="000B267A"/>
    <w:rsid w:val="000B321A"/>
    <w:rsid w:val="000B429C"/>
    <w:rsid w:val="000B51F9"/>
    <w:rsid w:val="000B553B"/>
    <w:rsid w:val="000B5A69"/>
    <w:rsid w:val="000B5F4D"/>
    <w:rsid w:val="000B611B"/>
    <w:rsid w:val="000B7E2B"/>
    <w:rsid w:val="000C0D17"/>
    <w:rsid w:val="000C18E8"/>
    <w:rsid w:val="000C448C"/>
    <w:rsid w:val="000C4D01"/>
    <w:rsid w:val="000D0F49"/>
    <w:rsid w:val="000D1A0A"/>
    <w:rsid w:val="000D60D5"/>
    <w:rsid w:val="000D78D6"/>
    <w:rsid w:val="000E0843"/>
    <w:rsid w:val="000E1560"/>
    <w:rsid w:val="000E1E3C"/>
    <w:rsid w:val="000E24DF"/>
    <w:rsid w:val="000E652E"/>
    <w:rsid w:val="000E6823"/>
    <w:rsid w:val="000F0E96"/>
    <w:rsid w:val="000F21CC"/>
    <w:rsid w:val="000F24BA"/>
    <w:rsid w:val="000F27D8"/>
    <w:rsid w:val="000F309F"/>
    <w:rsid w:val="000F434D"/>
    <w:rsid w:val="000F6C91"/>
    <w:rsid w:val="000F7FA6"/>
    <w:rsid w:val="001000D1"/>
    <w:rsid w:val="001014A3"/>
    <w:rsid w:val="0011126E"/>
    <w:rsid w:val="0011256C"/>
    <w:rsid w:val="00122D75"/>
    <w:rsid w:val="001272FD"/>
    <w:rsid w:val="00130E5F"/>
    <w:rsid w:val="0013161C"/>
    <w:rsid w:val="00133C5B"/>
    <w:rsid w:val="0013652C"/>
    <w:rsid w:val="001412BB"/>
    <w:rsid w:val="0014157F"/>
    <w:rsid w:val="001427E7"/>
    <w:rsid w:val="001429F8"/>
    <w:rsid w:val="00146DB2"/>
    <w:rsid w:val="00147275"/>
    <w:rsid w:val="001501BD"/>
    <w:rsid w:val="0015147B"/>
    <w:rsid w:val="00151E30"/>
    <w:rsid w:val="00152024"/>
    <w:rsid w:val="00152213"/>
    <w:rsid w:val="00153556"/>
    <w:rsid w:val="001556C1"/>
    <w:rsid w:val="001605BA"/>
    <w:rsid w:val="00160AA1"/>
    <w:rsid w:val="00161EA9"/>
    <w:rsid w:val="00162F95"/>
    <w:rsid w:val="0016507F"/>
    <w:rsid w:val="001650E8"/>
    <w:rsid w:val="00166281"/>
    <w:rsid w:val="00170D85"/>
    <w:rsid w:val="00170E26"/>
    <w:rsid w:val="0017194B"/>
    <w:rsid w:val="00171BAD"/>
    <w:rsid w:val="00171D87"/>
    <w:rsid w:val="00175D0B"/>
    <w:rsid w:val="00175D2B"/>
    <w:rsid w:val="001767FB"/>
    <w:rsid w:val="00176C25"/>
    <w:rsid w:val="00177C2A"/>
    <w:rsid w:val="00181ECD"/>
    <w:rsid w:val="00182D01"/>
    <w:rsid w:val="00182F51"/>
    <w:rsid w:val="00183806"/>
    <w:rsid w:val="00185412"/>
    <w:rsid w:val="00186290"/>
    <w:rsid w:val="00190723"/>
    <w:rsid w:val="001944AF"/>
    <w:rsid w:val="00196403"/>
    <w:rsid w:val="00197691"/>
    <w:rsid w:val="00197B21"/>
    <w:rsid w:val="001A0A20"/>
    <w:rsid w:val="001A1660"/>
    <w:rsid w:val="001A1688"/>
    <w:rsid w:val="001A2B45"/>
    <w:rsid w:val="001A2C93"/>
    <w:rsid w:val="001A31D3"/>
    <w:rsid w:val="001A347E"/>
    <w:rsid w:val="001A56CC"/>
    <w:rsid w:val="001A70F0"/>
    <w:rsid w:val="001B1090"/>
    <w:rsid w:val="001B3741"/>
    <w:rsid w:val="001B38FF"/>
    <w:rsid w:val="001B4743"/>
    <w:rsid w:val="001C0F81"/>
    <w:rsid w:val="001C2082"/>
    <w:rsid w:val="001C33C2"/>
    <w:rsid w:val="001C56EE"/>
    <w:rsid w:val="001D1B09"/>
    <w:rsid w:val="001D6B63"/>
    <w:rsid w:val="001E21A5"/>
    <w:rsid w:val="001E2D2B"/>
    <w:rsid w:val="001E3E8E"/>
    <w:rsid w:val="001E7117"/>
    <w:rsid w:val="001E74CB"/>
    <w:rsid w:val="001E74DC"/>
    <w:rsid w:val="001F4FDF"/>
    <w:rsid w:val="0020029B"/>
    <w:rsid w:val="0020192C"/>
    <w:rsid w:val="00203B90"/>
    <w:rsid w:val="00204072"/>
    <w:rsid w:val="00205450"/>
    <w:rsid w:val="002077CB"/>
    <w:rsid w:val="0021555E"/>
    <w:rsid w:val="002171AE"/>
    <w:rsid w:val="00220239"/>
    <w:rsid w:val="002255A7"/>
    <w:rsid w:val="00225E7E"/>
    <w:rsid w:val="00242202"/>
    <w:rsid w:val="00242C81"/>
    <w:rsid w:val="0024302C"/>
    <w:rsid w:val="00252E0F"/>
    <w:rsid w:val="00254DA1"/>
    <w:rsid w:val="002551D9"/>
    <w:rsid w:val="002578DF"/>
    <w:rsid w:val="00265AE2"/>
    <w:rsid w:val="0027209D"/>
    <w:rsid w:val="00274616"/>
    <w:rsid w:val="002768B4"/>
    <w:rsid w:val="0028358D"/>
    <w:rsid w:val="002855F0"/>
    <w:rsid w:val="002865CC"/>
    <w:rsid w:val="00287A47"/>
    <w:rsid w:val="002932CA"/>
    <w:rsid w:val="00294095"/>
    <w:rsid w:val="002941E1"/>
    <w:rsid w:val="00294676"/>
    <w:rsid w:val="00296BD3"/>
    <w:rsid w:val="002A0E04"/>
    <w:rsid w:val="002A3436"/>
    <w:rsid w:val="002A34B6"/>
    <w:rsid w:val="002A5179"/>
    <w:rsid w:val="002A52D4"/>
    <w:rsid w:val="002A6152"/>
    <w:rsid w:val="002A6162"/>
    <w:rsid w:val="002A76F0"/>
    <w:rsid w:val="002B0A2C"/>
    <w:rsid w:val="002B100D"/>
    <w:rsid w:val="002B3A9F"/>
    <w:rsid w:val="002B40EE"/>
    <w:rsid w:val="002B477E"/>
    <w:rsid w:val="002B7634"/>
    <w:rsid w:val="002B78CC"/>
    <w:rsid w:val="002C0944"/>
    <w:rsid w:val="002C0947"/>
    <w:rsid w:val="002C1022"/>
    <w:rsid w:val="002C18B8"/>
    <w:rsid w:val="002C2630"/>
    <w:rsid w:val="002C2644"/>
    <w:rsid w:val="002C72C0"/>
    <w:rsid w:val="002C73EF"/>
    <w:rsid w:val="002D0546"/>
    <w:rsid w:val="002D0C79"/>
    <w:rsid w:val="002D4706"/>
    <w:rsid w:val="002D51A1"/>
    <w:rsid w:val="002D6755"/>
    <w:rsid w:val="002D79A1"/>
    <w:rsid w:val="002D7F9B"/>
    <w:rsid w:val="002E0AA4"/>
    <w:rsid w:val="002E2533"/>
    <w:rsid w:val="002E454E"/>
    <w:rsid w:val="002F2148"/>
    <w:rsid w:val="002F5292"/>
    <w:rsid w:val="002F6BF8"/>
    <w:rsid w:val="002F7D82"/>
    <w:rsid w:val="0030580C"/>
    <w:rsid w:val="003073D7"/>
    <w:rsid w:val="0031283C"/>
    <w:rsid w:val="003137C5"/>
    <w:rsid w:val="00313949"/>
    <w:rsid w:val="00313C4E"/>
    <w:rsid w:val="00314094"/>
    <w:rsid w:val="003144BB"/>
    <w:rsid w:val="003150FF"/>
    <w:rsid w:val="00317A84"/>
    <w:rsid w:val="003227CE"/>
    <w:rsid w:val="003230D8"/>
    <w:rsid w:val="00323543"/>
    <w:rsid w:val="003248AC"/>
    <w:rsid w:val="00325BAE"/>
    <w:rsid w:val="0033150C"/>
    <w:rsid w:val="00331A28"/>
    <w:rsid w:val="00332DDF"/>
    <w:rsid w:val="00333575"/>
    <w:rsid w:val="00333B4E"/>
    <w:rsid w:val="003341AB"/>
    <w:rsid w:val="00334653"/>
    <w:rsid w:val="00334747"/>
    <w:rsid w:val="00334B97"/>
    <w:rsid w:val="0033675A"/>
    <w:rsid w:val="003368E5"/>
    <w:rsid w:val="00336D0F"/>
    <w:rsid w:val="00336F29"/>
    <w:rsid w:val="003370F9"/>
    <w:rsid w:val="00340474"/>
    <w:rsid w:val="003417C7"/>
    <w:rsid w:val="0034228A"/>
    <w:rsid w:val="00342445"/>
    <w:rsid w:val="0034395D"/>
    <w:rsid w:val="00343B52"/>
    <w:rsid w:val="003443FE"/>
    <w:rsid w:val="00351F9B"/>
    <w:rsid w:val="00354572"/>
    <w:rsid w:val="00356A11"/>
    <w:rsid w:val="00356C8C"/>
    <w:rsid w:val="003613A3"/>
    <w:rsid w:val="003631AC"/>
    <w:rsid w:val="00363819"/>
    <w:rsid w:val="00363943"/>
    <w:rsid w:val="00363ABF"/>
    <w:rsid w:val="00363B7A"/>
    <w:rsid w:val="003645A3"/>
    <w:rsid w:val="00367428"/>
    <w:rsid w:val="00372195"/>
    <w:rsid w:val="0037625F"/>
    <w:rsid w:val="00377245"/>
    <w:rsid w:val="003819BF"/>
    <w:rsid w:val="00382808"/>
    <w:rsid w:val="0038314E"/>
    <w:rsid w:val="003918CE"/>
    <w:rsid w:val="0039282C"/>
    <w:rsid w:val="00392E63"/>
    <w:rsid w:val="00393645"/>
    <w:rsid w:val="003973E3"/>
    <w:rsid w:val="003A08E5"/>
    <w:rsid w:val="003A0DB0"/>
    <w:rsid w:val="003A42F2"/>
    <w:rsid w:val="003A6438"/>
    <w:rsid w:val="003A6BCE"/>
    <w:rsid w:val="003B200C"/>
    <w:rsid w:val="003B2455"/>
    <w:rsid w:val="003B2ECF"/>
    <w:rsid w:val="003B3862"/>
    <w:rsid w:val="003B4D45"/>
    <w:rsid w:val="003B5DF4"/>
    <w:rsid w:val="003C1EAD"/>
    <w:rsid w:val="003C3E0D"/>
    <w:rsid w:val="003C7672"/>
    <w:rsid w:val="003D1FD0"/>
    <w:rsid w:val="003D5D0C"/>
    <w:rsid w:val="003D7C96"/>
    <w:rsid w:val="003D7D88"/>
    <w:rsid w:val="003E051D"/>
    <w:rsid w:val="003E4BB3"/>
    <w:rsid w:val="003F2924"/>
    <w:rsid w:val="003F32C6"/>
    <w:rsid w:val="003F5041"/>
    <w:rsid w:val="00401061"/>
    <w:rsid w:val="00403BF4"/>
    <w:rsid w:val="00404DAA"/>
    <w:rsid w:val="004052AF"/>
    <w:rsid w:val="00405341"/>
    <w:rsid w:val="00415AC4"/>
    <w:rsid w:val="004160E7"/>
    <w:rsid w:val="00420734"/>
    <w:rsid w:val="0042224F"/>
    <w:rsid w:val="00422C8A"/>
    <w:rsid w:val="00424964"/>
    <w:rsid w:val="004265EF"/>
    <w:rsid w:val="00426985"/>
    <w:rsid w:val="00426B26"/>
    <w:rsid w:val="0043064B"/>
    <w:rsid w:val="00434980"/>
    <w:rsid w:val="00434A52"/>
    <w:rsid w:val="00434E17"/>
    <w:rsid w:val="00435475"/>
    <w:rsid w:val="00436273"/>
    <w:rsid w:val="0043692C"/>
    <w:rsid w:val="00436CA9"/>
    <w:rsid w:val="00440FF9"/>
    <w:rsid w:val="0044165B"/>
    <w:rsid w:val="00441C9F"/>
    <w:rsid w:val="00442C2F"/>
    <w:rsid w:val="00444339"/>
    <w:rsid w:val="00447859"/>
    <w:rsid w:val="00450DBC"/>
    <w:rsid w:val="00454EC0"/>
    <w:rsid w:val="00460573"/>
    <w:rsid w:val="00460F76"/>
    <w:rsid w:val="00462E8F"/>
    <w:rsid w:val="00462EBE"/>
    <w:rsid w:val="00465A86"/>
    <w:rsid w:val="0047470B"/>
    <w:rsid w:val="00475490"/>
    <w:rsid w:val="00475C68"/>
    <w:rsid w:val="00481742"/>
    <w:rsid w:val="00485591"/>
    <w:rsid w:val="00485D04"/>
    <w:rsid w:val="00485DA5"/>
    <w:rsid w:val="004919E6"/>
    <w:rsid w:val="0049599D"/>
    <w:rsid w:val="004A175C"/>
    <w:rsid w:val="004A2702"/>
    <w:rsid w:val="004A37AB"/>
    <w:rsid w:val="004A5037"/>
    <w:rsid w:val="004A58DE"/>
    <w:rsid w:val="004A705C"/>
    <w:rsid w:val="004B1AAD"/>
    <w:rsid w:val="004B2C6F"/>
    <w:rsid w:val="004B2E67"/>
    <w:rsid w:val="004B338E"/>
    <w:rsid w:val="004B51D1"/>
    <w:rsid w:val="004B598F"/>
    <w:rsid w:val="004B5B19"/>
    <w:rsid w:val="004C4DFD"/>
    <w:rsid w:val="004C726E"/>
    <w:rsid w:val="004D02BD"/>
    <w:rsid w:val="004D038D"/>
    <w:rsid w:val="004D19E0"/>
    <w:rsid w:val="004D1E68"/>
    <w:rsid w:val="004D506B"/>
    <w:rsid w:val="004E102D"/>
    <w:rsid w:val="004E2D47"/>
    <w:rsid w:val="004E57EB"/>
    <w:rsid w:val="004E5F4D"/>
    <w:rsid w:val="004E7A35"/>
    <w:rsid w:val="004F0720"/>
    <w:rsid w:val="004F4E0D"/>
    <w:rsid w:val="004F51F2"/>
    <w:rsid w:val="004F5484"/>
    <w:rsid w:val="004F5854"/>
    <w:rsid w:val="004F64DA"/>
    <w:rsid w:val="004F6552"/>
    <w:rsid w:val="00500396"/>
    <w:rsid w:val="00500CBF"/>
    <w:rsid w:val="005042ED"/>
    <w:rsid w:val="00507D5A"/>
    <w:rsid w:val="0051450D"/>
    <w:rsid w:val="00514E82"/>
    <w:rsid w:val="00520799"/>
    <w:rsid w:val="00520862"/>
    <w:rsid w:val="0052155B"/>
    <w:rsid w:val="00521BF4"/>
    <w:rsid w:val="005229D9"/>
    <w:rsid w:val="00524AB9"/>
    <w:rsid w:val="005254CB"/>
    <w:rsid w:val="005257FA"/>
    <w:rsid w:val="00527185"/>
    <w:rsid w:val="00531BFB"/>
    <w:rsid w:val="00532ADA"/>
    <w:rsid w:val="00532EFD"/>
    <w:rsid w:val="0053669B"/>
    <w:rsid w:val="0053765C"/>
    <w:rsid w:val="00541F3F"/>
    <w:rsid w:val="00542831"/>
    <w:rsid w:val="00542BA4"/>
    <w:rsid w:val="00544209"/>
    <w:rsid w:val="00544A53"/>
    <w:rsid w:val="00544B75"/>
    <w:rsid w:val="00544DF3"/>
    <w:rsid w:val="005465B6"/>
    <w:rsid w:val="005475F4"/>
    <w:rsid w:val="00547B88"/>
    <w:rsid w:val="00551F8A"/>
    <w:rsid w:val="00552D28"/>
    <w:rsid w:val="00554C4A"/>
    <w:rsid w:val="00557E0B"/>
    <w:rsid w:val="00561587"/>
    <w:rsid w:val="00562188"/>
    <w:rsid w:val="00562628"/>
    <w:rsid w:val="00563455"/>
    <w:rsid w:val="005641E0"/>
    <w:rsid w:val="0056434D"/>
    <w:rsid w:val="00564A69"/>
    <w:rsid w:val="005661DF"/>
    <w:rsid w:val="005661E6"/>
    <w:rsid w:val="0056688C"/>
    <w:rsid w:val="00566C18"/>
    <w:rsid w:val="0056719D"/>
    <w:rsid w:val="005675C4"/>
    <w:rsid w:val="00570A7C"/>
    <w:rsid w:val="0058607B"/>
    <w:rsid w:val="00586B7E"/>
    <w:rsid w:val="0058777C"/>
    <w:rsid w:val="00590258"/>
    <w:rsid w:val="005904E8"/>
    <w:rsid w:val="00594028"/>
    <w:rsid w:val="005957A5"/>
    <w:rsid w:val="00596DC7"/>
    <w:rsid w:val="005A2B8C"/>
    <w:rsid w:val="005A4E59"/>
    <w:rsid w:val="005A5987"/>
    <w:rsid w:val="005A61D9"/>
    <w:rsid w:val="005A6F26"/>
    <w:rsid w:val="005B3714"/>
    <w:rsid w:val="005B3E78"/>
    <w:rsid w:val="005B4298"/>
    <w:rsid w:val="005B4FF1"/>
    <w:rsid w:val="005B5833"/>
    <w:rsid w:val="005B5FF8"/>
    <w:rsid w:val="005B6626"/>
    <w:rsid w:val="005B6AD7"/>
    <w:rsid w:val="005C305F"/>
    <w:rsid w:val="005C3BAD"/>
    <w:rsid w:val="005D051D"/>
    <w:rsid w:val="005D0CF3"/>
    <w:rsid w:val="005D243E"/>
    <w:rsid w:val="005D4035"/>
    <w:rsid w:val="005D4C82"/>
    <w:rsid w:val="005D5B7E"/>
    <w:rsid w:val="005D776E"/>
    <w:rsid w:val="005E1B79"/>
    <w:rsid w:val="005F133C"/>
    <w:rsid w:val="005F1890"/>
    <w:rsid w:val="005F3F92"/>
    <w:rsid w:val="005F422D"/>
    <w:rsid w:val="005F4C98"/>
    <w:rsid w:val="006000FA"/>
    <w:rsid w:val="0060222E"/>
    <w:rsid w:val="00602540"/>
    <w:rsid w:val="0060549A"/>
    <w:rsid w:val="006054FF"/>
    <w:rsid w:val="00607F99"/>
    <w:rsid w:val="00610669"/>
    <w:rsid w:val="006130B2"/>
    <w:rsid w:val="00613A5C"/>
    <w:rsid w:val="0061667F"/>
    <w:rsid w:val="0061692E"/>
    <w:rsid w:val="00617D57"/>
    <w:rsid w:val="006213A8"/>
    <w:rsid w:val="00622297"/>
    <w:rsid w:val="00622618"/>
    <w:rsid w:val="00623DB6"/>
    <w:rsid w:val="00624203"/>
    <w:rsid w:val="00624BAB"/>
    <w:rsid w:val="006262C4"/>
    <w:rsid w:val="00627AC3"/>
    <w:rsid w:val="0063229B"/>
    <w:rsid w:val="00632DC8"/>
    <w:rsid w:val="006336D3"/>
    <w:rsid w:val="00634A77"/>
    <w:rsid w:val="006357E0"/>
    <w:rsid w:val="00635B5D"/>
    <w:rsid w:val="006368F1"/>
    <w:rsid w:val="0063707D"/>
    <w:rsid w:val="00637982"/>
    <w:rsid w:val="00641683"/>
    <w:rsid w:val="00642391"/>
    <w:rsid w:val="006434F0"/>
    <w:rsid w:val="00646D36"/>
    <w:rsid w:val="00650A6E"/>
    <w:rsid w:val="00652447"/>
    <w:rsid w:val="0065583D"/>
    <w:rsid w:val="00655932"/>
    <w:rsid w:val="00660104"/>
    <w:rsid w:val="00661742"/>
    <w:rsid w:val="00665796"/>
    <w:rsid w:val="00666DF4"/>
    <w:rsid w:val="00670488"/>
    <w:rsid w:val="00670913"/>
    <w:rsid w:val="006724CD"/>
    <w:rsid w:val="00677E67"/>
    <w:rsid w:val="00677EF3"/>
    <w:rsid w:val="00682BAB"/>
    <w:rsid w:val="006855FB"/>
    <w:rsid w:val="00686ED9"/>
    <w:rsid w:val="00687E8B"/>
    <w:rsid w:val="006907B2"/>
    <w:rsid w:val="00690DDC"/>
    <w:rsid w:val="00695DC1"/>
    <w:rsid w:val="006965E8"/>
    <w:rsid w:val="00696718"/>
    <w:rsid w:val="00696FC0"/>
    <w:rsid w:val="006A06BF"/>
    <w:rsid w:val="006A07CC"/>
    <w:rsid w:val="006A2642"/>
    <w:rsid w:val="006A2B69"/>
    <w:rsid w:val="006A523E"/>
    <w:rsid w:val="006A6277"/>
    <w:rsid w:val="006A74B9"/>
    <w:rsid w:val="006B6A90"/>
    <w:rsid w:val="006B6BDF"/>
    <w:rsid w:val="006B79A3"/>
    <w:rsid w:val="006C0A58"/>
    <w:rsid w:val="006C0BF2"/>
    <w:rsid w:val="006C6CC9"/>
    <w:rsid w:val="006C78E3"/>
    <w:rsid w:val="006D0118"/>
    <w:rsid w:val="006D1731"/>
    <w:rsid w:val="006D1AAF"/>
    <w:rsid w:val="006D41CA"/>
    <w:rsid w:val="006E127F"/>
    <w:rsid w:val="006E19EC"/>
    <w:rsid w:val="006E29F2"/>
    <w:rsid w:val="006E30D2"/>
    <w:rsid w:val="006E3268"/>
    <w:rsid w:val="006F2305"/>
    <w:rsid w:val="006F6833"/>
    <w:rsid w:val="006F693F"/>
    <w:rsid w:val="006F6AE9"/>
    <w:rsid w:val="00700E03"/>
    <w:rsid w:val="007028F2"/>
    <w:rsid w:val="007037F5"/>
    <w:rsid w:val="00707680"/>
    <w:rsid w:val="007129C7"/>
    <w:rsid w:val="007130EE"/>
    <w:rsid w:val="00714FB3"/>
    <w:rsid w:val="0071534F"/>
    <w:rsid w:val="00716739"/>
    <w:rsid w:val="007175D6"/>
    <w:rsid w:val="00721668"/>
    <w:rsid w:val="007241D5"/>
    <w:rsid w:val="00732C31"/>
    <w:rsid w:val="007364A6"/>
    <w:rsid w:val="00736AA0"/>
    <w:rsid w:val="00740210"/>
    <w:rsid w:val="007425E9"/>
    <w:rsid w:val="00744C39"/>
    <w:rsid w:val="007452D7"/>
    <w:rsid w:val="00747DF7"/>
    <w:rsid w:val="00751EE5"/>
    <w:rsid w:val="00752B58"/>
    <w:rsid w:val="00752CDE"/>
    <w:rsid w:val="00753163"/>
    <w:rsid w:val="007542CA"/>
    <w:rsid w:val="00757684"/>
    <w:rsid w:val="00763636"/>
    <w:rsid w:val="007651B2"/>
    <w:rsid w:val="00765E8F"/>
    <w:rsid w:val="00767D73"/>
    <w:rsid w:val="0077103B"/>
    <w:rsid w:val="00772ECF"/>
    <w:rsid w:val="00773D54"/>
    <w:rsid w:val="00774005"/>
    <w:rsid w:val="0077444F"/>
    <w:rsid w:val="00774FB5"/>
    <w:rsid w:val="00776750"/>
    <w:rsid w:val="00780D0E"/>
    <w:rsid w:val="00780E1A"/>
    <w:rsid w:val="00781D8E"/>
    <w:rsid w:val="00783104"/>
    <w:rsid w:val="00783250"/>
    <w:rsid w:val="00783D4B"/>
    <w:rsid w:val="0078409C"/>
    <w:rsid w:val="0078700F"/>
    <w:rsid w:val="00787C5F"/>
    <w:rsid w:val="0079027F"/>
    <w:rsid w:val="00791AC1"/>
    <w:rsid w:val="00792E52"/>
    <w:rsid w:val="00795509"/>
    <w:rsid w:val="00795925"/>
    <w:rsid w:val="00796640"/>
    <w:rsid w:val="00797636"/>
    <w:rsid w:val="007A01C7"/>
    <w:rsid w:val="007A2015"/>
    <w:rsid w:val="007A4071"/>
    <w:rsid w:val="007A5BB9"/>
    <w:rsid w:val="007B00D7"/>
    <w:rsid w:val="007B2756"/>
    <w:rsid w:val="007B326C"/>
    <w:rsid w:val="007B4B61"/>
    <w:rsid w:val="007B5798"/>
    <w:rsid w:val="007B5B5A"/>
    <w:rsid w:val="007B5E9F"/>
    <w:rsid w:val="007B774A"/>
    <w:rsid w:val="007C3875"/>
    <w:rsid w:val="007C738D"/>
    <w:rsid w:val="007D011A"/>
    <w:rsid w:val="007D0142"/>
    <w:rsid w:val="007D12E8"/>
    <w:rsid w:val="007D2589"/>
    <w:rsid w:val="007D2A49"/>
    <w:rsid w:val="007D44C1"/>
    <w:rsid w:val="007D476F"/>
    <w:rsid w:val="007D572E"/>
    <w:rsid w:val="007E51B1"/>
    <w:rsid w:val="007E5BF8"/>
    <w:rsid w:val="007E5DFC"/>
    <w:rsid w:val="007E71B8"/>
    <w:rsid w:val="007F01CC"/>
    <w:rsid w:val="007F129E"/>
    <w:rsid w:val="007F43A9"/>
    <w:rsid w:val="007F57A3"/>
    <w:rsid w:val="007F7328"/>
    <w:rsid w:val="007F73F5"/>
    <w:rsid w:val="008034C4"/>
    <w:rsid w:val="00803551"/>
    <w:rsid w:val="008053D4"/>
    <w:rsid w:val="00807CC7"/>
    <w:rsid w:val="008100AE"/>
    <w:rsid w:val="00811324"/>
    <w:rsid w:val="00811890"/>
    <w:rsid w:val="00812111"/>
    <w:rsid w:val="0081342B"/>
    <w:rsid w:val="00813A2A"/>
    <w:rsid w:val="00813AED"/>
    <w:rsid w:val="00815658"/>
    <w:rsid w:val="00815767"/>
    <w:rsid w:val="00816B73"/>
    <w:rsid w:val="00821C21"/>
    <w:rsid w:val="0082344A"/>
    <w:rsid w:val="00825471"/>
    <w:rsid w:val="00825FFC"/>
    <w:rsid w:val="0083062C"/>
    <w:rsid w:val="00831A32"/>
    <w:rsid w:val="00831D89"/>
    <w:rsid w:val="008329E1"/>
    <w:rsid w:val="0083390E"/>
    <w:rsid w:val="00833EF0"/>
    <w:rsid w:val="008409B8"/>
    <w:rsid w:val="00840D4F"/>
    <w:rsid w:val="00840D88"/>
    <w:rsid w:val="00840DFB"/>
    <w:rsid w:val="00841FDD"/>
    <w:rsid w:val="00844713"/>
    <w:rsid w:val="00844A39"/>
    <w:rsid w:val="00844CE3"/>
    <w:rsid w:val="00845838"/>
    <w:rsid w:val="008516E1"/>
    <w:rsid w:val="0085284B"/>
    <w:rsid w:val="00853945"/>
    <w:rsid w:val="00853EB7"/>
    <w:rsid w:val="0085585D"/>
    <w:rsid w:val="00855DCA"/>
    <w:rsid w:val="0086199C"/>
    <w:rsid w:val="00862DBC"/>
    <w:rsid w:val="00865753"/>
    <w:rsid w:val="00865AFD"/>
    <w:rsid w:val="0086688A"/>
    <w:rsid w:val="008676A6"/>
    <w:rsid w:val="00870E41"/>
    <w:rsid w:val="00873E8E"/>
    <w:rsid w:val="0087548D"/>
    <w:rsid w:val="00876C19"/>
    <w:rsid w:val="00877000"/>
    <w:rsid w:val="00877584"/>
    <w:rsid w:val="008843A3"/>
    <w:rsid w:val="00885490"/>
    <w:rsid w:val="008859C8"/>
    <w:rsid w:val="0088684A"/>
    <w:rsid w:val="00886BA8"/>
    <w:rsid w:val="00886FE1"/>
    <w:rsid w:val="00890A34"/>
    <w:rsid w:val="00890E78"/>
    <w:rsid w:val="008911BB"/>
    <w:rsid w:val="00891FD9"/>
    <w:rsid w:val="00894704"/>
    <w:rsid w:val="008959D9"/>
    <w:rsid w:val="008A6EC1"/>
    <w:rsid w:val="008A7B6C"/>
    <w:rsid w:val="008B0095"/>
    <w:rsid w:val="008B0CBC"/>
    <w:rsid w:val="008B1C0D"/>
    <w:rsid w:val="008B23B5"/>
    <w:rsid w:val="008B2DF3"/>
    <w:rsid w:val="008B331E"/>
    <w:rsid w:val="008B4536"/>
    <w:rsid w:val="008B509A"/>
    <w:rsid w:val="008B79FE"/>
    <w:rsid w:val="008C16FE"/>
    <w:rsid w:val="008C2CBD"/>
    <w:rsid w:val="008C3747"/>
    <w:rsid w:val="008C3F20"/>
    <w:rsid w:val="008C43C1"/>
    <w:rsid w:val="008C5BA2"/>
    <w:rsid w:val="008C7EB7"/>
    <w:rsid w:val="008D25A9"/>
    <w:rsid w:val="008D3BC4"/>
    <w:rsid w:val="008D5A16"/>
    <w:rsid w:val="008D5FFC"/>
    <w:rsid w:val="008D61D4"/>
    <w:rsid w:val="008D7219"/>
    <w:rsid w:val="008E38BF"/>
    <w:rsid w:val="008E628D"/>
    <w:rsid w:val="008E7C6D"/>
    <w:rsid w:val="008F1F77"/>
    <w:rsid w:val="00902704"/>
    <w:rsid w:val="0090539D"/>
    <w:rsid w:val="0090600B"/>
    <w:rsid w:val="009061D9"/>
    <w:rsid w:val="009065D2"/>
    <w:rsid w:val="009111D4"/>
    <w:rsid w:val="0091188A"/>
    <w:rsid w:val="0091203D"/>
    <w:rsid w:val="009127AE"/>
    <w:rsid w:val="00913CBB"/>
    <w:rsid w:val="00913D46"/>
    <w:rsid w:val="00915369"/>
    <w:rsid w:val="00916FB6"/>
    <w:rsid w:val="0091708D"/>
    <w:rsid w:val="00920569"/>
    <w:rsid w:val="00921492"/>
    <w:rsid w:val="009230A2"/>
    <w:rsid w:val="0093455F"/>
    <w:rsid w:val="009357D5"/>
    <w:rsid w:val="00937276"/>
    <w:rsid w:val="009419D4"/>
    <w:rsid w:val="00943C40"/>
    <w:rsid w:val="0094796A"/>
    <w:rsid w:val="00950927"/>
    <w:rsid w:val="009576D4"/>
    <w:rsid w:val="0096142C"/>
    <w:rsid w:val="00963751"/>
    <w:rsid w:val="00971925"/>
    <w:rsid w:val="00973AB7"/>
    <w:rsid w:val="00974B69"/>
    <w:rsid w:val="0097544E"/>
    <w:rsid w:val="00981455"/>
    <w:rsid w:val="009851F7"/>
    <w:rsid w:val="0098722C"/>
    <w:rsid w:val="00992D06"/>
    <w:rsid w:val="00992D31"/>
    <w:rsid w:val="00992D91"/>
    <w:rsid w:val="00993768"/>
    <w:rsid w:val="00994EC9"/>
    <w:rsid w:val="00996C21"/>
    <w:rsid w:val="009A03AF"/>
    <w:rsid w:val="009A4AE9"/>
    <w:rsid w:val="009A531F"/>
    <w:rsid w:val="009A61B2"/>
    <w:rsid w:val="009B0515"/>
    <w:rsid w:val="009B053A"/>
    <w:rsid w:val="009B11CE"/>
    <w:rsid w:val="009B2E46"/>
    <w:rsid w:val="009B4054"/>
    <w:rsid w:val="009B5771"/>
    <w:rsid w:val="009B6D80"/>
    <w:rsid w:val="009B7E21"/>
    <w:rsid w:val="009C0D98"/>
    <w:rsid w:val="009C4EA1"/>
    <w:rsid w:val="009D0073"/>
    <w:rsid w:val="009D08D3"/>
    <w:rsid w:val="009D42D9"/>
    <w:rsid w:val="009D4AD7"/>
    <w:rsid w:val="009D6E55"/>
    <w:rsid w:val="009E2BE0"/>
    <w:rsid w:val="009E32EE"/>
    <w:rsid w:val="009E4CA5"/>
    <w:rsid w:val="009E5634"/>
    <w:rsid w:val="009E5A8A"/>
    <w:rsid w:val="009E708D"/>
    <w:rsid w:val="009F15AC"/>
    <w:rsid w:val="009F1F25"/>
    <w:rsid w:val="009F208C"/>
    <w:rsid w:val="009F35E3"/>
    <w:rsid w:val="009F7793"/>
    <w:rsid w:val="00A0185A"/>
    <w:rsid w:val="00A03E19"/>
    <w:rsid w:val="00A0491B"/>
    <w:rsid w:val="00A0591D"/>
    <w:rsid w:val="00A06DA9"/>
    <w:rsid w:val="00A07E97"/>
    <w:rsid w:val="00A1192A"/>
    <w:rsid w:val="00A11BFD"/>
    <w:rsid w:val="00A12E15"/>
    <w:rsid w:val="00A162CA"/>
    <w:rsid w:val="00A17702"/>
    <w:rsid w:val="00A20222"/>
    <w:rsid w:val="00A27320"/>
    <w:rsid w:val="00A3042C"/>
    <w:rsid w:val="00A3124E"/>
    <w:rsid w:val="00A31515"/>
    <w:rsid w:val="00A31D37"/>
    <w:rsid w:val="00A35DF1"/>
    <w:rsid w:val="00A3701C"/>
    <w:rsid w:val="00A3777B"/>
    <w:rsid w:val="00A40930"/>
    <w:rsid w:val="00A40BD0"/>
    <w:rsid w:val="00A429F3"/>
    <w:rsid w:val="00A4431D"/>
    <w:rsid w:val="00A4487C"/>
    <w:rsid w:val="00A47AD1"/>
    <w:rsid w:val="00A47F79"/>
    <w:rsid w:val="00A514C9"/>
    <w:rsid w:val="00A527DD"/>
    <w:rsid w:val="00A55B21"/>
    <w:rsid w:val="00A57BAB"/>
    <w:rsid w:val="00A60220"/>
    <w:rsid w:val="00A61749"/>
    <w:rsid w:val="00A62197"/>
    <w:rsid w:val="00A640CB"/>
    <w:rsid w:val="00A67621"/>
    <w:rsid w:val="00A70328"/>
    <w:rsid w:val="00A73081"/>
    <w:rsid w:val="00A802D0"/>
    <w:rsid w:val="00A844FB"/>
    <w:rsid w:val="00A851E8"/>
    <w:rsid w:val="00A87284"/>
    <w:rsid w:val="00A90130"/>
    <w:rsid w:val="00A91332"/>
    <w:rsid w:val="00A91FC7"/>
    <w:rsid w:val="00A935B7"/>
    <w:rsid w:val="00A947D7"/>
    <w:rsid w:val="00A95A78"/>
    <w:rsid w:val="00A97CE7"/>
    <w:rsid w:val="00AA0521"/>
    <w:rsid w:val="00AA06ED"/>
    <w:rsid w:val="00AA2718"/>
    <w:rsid w:val="00AA55C4"/>
    <w:rsid w:val="00AA7CD6"/>
    <w:rsid w:val="00AC051B"/>
    <w:rsid w:val="00AC1F82"/>
    <w:rsid w:val="00AC3469"/>
    <w:rsid w:val="00AC4BA6"/>
    <w:rsid w:val="00AC4BC0"/>
    <w:rsid w:val="00AC5A35"/>
    <w:rsid w:val="00AC73AF"/>
    <w:rsid w:val="00AC7539"/>
    <w:rsid w:val="00AD16F1"/>
    <w:rsid w:val="00AD317E"/>
    <w:rsid w:val="00AD6D5D"/>
    <w:rsid w:val="00AE208B"/>
    <w:rsid w:val="00AE391D"/>
    <w:rsid w:val="00AE5264"/>
    <w:rsid w:val="00AE6937"/>
    <w:rsid w:val="00AE7614"/>
    <w:rsid w:val="00AF092A"/>
    <w:rsid w:val="00AF1588"/>
    <w:rsid w:val="00AF259A"/>
    <w:rsid w:val="00AF29CF"/>
    <w:rsid w:val="00AF35D7"/>
    <w:rsid w:val="00AF390A"/>
    <w:rsid w:val="00AF429C"/>
    <w:rsid w:val="00AF5511"/>
    <w:rsid w:val="00B00731"/>
    <w:rsid w:val="00B00AB6"/>
    <w:rsid w:val="00B01E32"/>
    <w:rsid w:val="00B0500C"/>
    <w:rsid w:val="00B06276"/>
    <w:rsid w:val="00B07561"/>
    <w:rsid w:val="00B117BB"/>
    <w:rsid w:val="00B15266"/>
    <w:rsid w:val="00B2084F"/>
    <w:rsid w:val="00B20DE9"/>
    <w:rsid w:val="00B24360"/>
    <w:rsid w:val="00B243A7"/>
    <w:rsid w:val="00B25EC9"/>
    <w:rsid w:val="00B31519"/>
    <w:rsid w:val="00B32703"/>
    <w:rsid w:val="00B33496"/>
    <w:rsid w:val="00B34A0D"/>
    <w:rsid w:val="00B34CF9"/>
    <w:rsid w:val="00B34F52"/>
    <w:rsid w:val="00B3758D"/>
    <w:rsid w:val="00B40594"/>
    <w:rsid w:val="00B41F91"/>
    <w:rsid w:val="00B425ED"/>
    <w:rsid w:val="00B43C77"/>
    <w:rsid w:val="00B449B2"/>
    <w:rsid w:val="00B45652"/>
    <w:rsid w:val="00B4575E"/>
    <w:rsid w:val="00B460EA"/>
    <w:rsid w:val="00B50ABA"/>
    <w:rsid w:val="00B53CC7"/>
    <w:rsid w:val="00B53F3F"/>
    <w:rsid w:val="00B57B50"/>
    <w:rsid w:val="00B57EA4"/>
    <w:rsid w:val="00B61385"/>
    <w:rsid w:val="00B64F46"/>
    <w:rsid w:val="00B65794"/>
    <w:rsid w:val="00B6634D"/>
    <w:rsid w:val="00B67108"/>
    <w:rsid w:val="00B70571"/>
    <w:rsid w:val="00B726DB"/>
    <w:rsid w:val="00B74FB8"/>
    <w:rsid w:val="00B778D7"/>
    <w:rsid w:val="00B81FE2"/>
    <w:rsid w:val="00B82454"/>
    <w:rsid w:val="00B8273C"/>
    <w:rsid w:val="00B834D1"/>
    <w:rsid w:val="00B8570B"/>
    <w:rsid w:val="00B8581A"/>
    <w:rsid w:val="00B85E7A"/>
    <w:rsid w:val="00B90B50"/>
    <w:rsid w:val="00B92BC1"/>
    <w:rsid w:val="00B92EE3"/>
    <w:rsid w:val="00B935ED"/>
    <w:rsid w:val="00B95A37"/>
    <w:rsid w:val="00B95B25"/>
    <w:rsid w:val="00B97423"/>
    <w:rsid w:val="00BA0802"/>
    <w:rsid w:val="00BA0CFD"/>
    <w:rsid w:val="00BA0D20"/>
    <w:rsid w:val="00BA3B3D"/>
    <w:rsid w:val="00BA4B54"/>
    <w:rsid w:val="00BA4BAE"/>
    <w:rsid w:val="00BA50CD"/>
    <w:rsid w:val="00BA5385"/>
    <w:rsid w:val="00BA6437"/>
    <w:rsid w:val="00BA6AE0"/>
    <w:rsid w:val="00BA6AF0"/>
    <w:rsid w:val="00BA6B75"/>
    <w:rsid w:val="00BA7930"/>
    <w:rsid w:val="00BB20EB"/>
    <w:rsid w:val="00BB2634"/>
    <w:rsid w:val="00BB3473"/>
    <w:rsid w:val="00BB4781"/>
    <w:rsid w:val="00BB5699"/>
    <w:rsid w:val="00BB74C2"/>
    <w:rsid w:val="00BC1447"/>
    <w:rsid w:val="00BC3B37"/>
    <w:rsid w:val="00BC79BB"/>
    <w:rsid w:val="00BD0427"/>
    <w:rsid w:val="00BD63B9"/>
    <w:rsid w:val="00BD67C3"/>
    <w:rsid w:val="00BD6AC7"/>
    <w:rsid w:val="00BD6E4D"/>
    <w:rsid w:val="00BD7088"/>
    <w:rsid w:val="00BD71E7"/>
    <w:rsid w:val="00BD7495"/>
    <w:rsid w:val="00BE4556"/>
    <w:rsid w:val="00BE4789"/>
    <w:rsid w:val="00BF35E7"/>
    <w:rsid w:val="00BF3C11"/>
    <w:rsid w:val="00BF4B9F"/>
    <w:rsid w:val="00BF7998"/>
    <w:rsid w:val="00C028EE"/>
    <w:rsid w:val="00C02E2C"/>
    <w:rsid w:val="00C034AD"/>
    <w:rsid w:val="00C05254"/>
    <w:rsid w:val="00C1014E"/>
    <w:rsid w:val="00C130F4"/>
    <w:rsid w:val="00C14365"/>
    <w:rsid w:val="00C15059"/>
    <w:rsid w:val="00C16760"/>
    <w:rsid w:val="00C178EA"/>
    <w:rsid w:val="00C22002"/>
    <w:rsid w:val="00C235EE"/>
    <w:rsid w:val="00C30468"/>
    <w:rsid w:val="00C31813"/>
    <w:rsid w:val="00C31C5F"/>
    <w:rsid w:val="00C33072"/>
    <w:rsid w:val="00C40DE8"/>
    <w:rsid w:val="00C4468D"/>
    <w:rsid w:val="00C447A1"/>
    <w:rsid w:val="00C44E18"/>
    <w:rsid w:val="00C508F1"/>
    <w:rsid w:val="00C50F4C"/>
    <w:rsid w:val="00C51F36"/>
    <w:rsid w:val="00C53128"/>
    <w:rsid w:val="00C53B15"/>
    <w:rsid w:val="00C544DA"/>
    <w:rsid w:val="00C55166"/>
    <w:rsid w:val="00C55EE0"/>
    <w:rsid w:val="00C56FC4"/>
    <w:rsid w:val="00C61FD4"/>
    <w:rsid w:val="00C6285D"/>
    <w:rsid w:val="00C65B25"/>
    <w:rsid w:val="00C65CA6"/>
    <w:rsid w:val="00C66AFD"/>
    <w:rsid w:val="00C67610"/>
    <w:rsid w:val="00C74FA2"/>
    <w:rsid w:val="00C8079B"/>
    <w:rsid w:val="00C80830"/>
    <w:rsid w:val="00C80C8E"/>
    <w:rsid w:val="00C80DCC"/>
    <w:rsid w:val="00C8260A"/>
    <w:rsid w:val="00C82ADB"/>
    <w:rsid w:val="00C82DA3"/>
    <w:rsid w:val="00C84D2B"/>
    <w:rsid w:val="00C9070E"/>
    <w:rsid w:val="00C91B02"/>
    <w:rsid w:val="00C91B8B"/>
    <w:rsid w:val="00C92516"/>
    <w:rsid w:val="00C92E48"/>
    <w:rsid w:val="00C93259"/>
    <w:rsid w:val="00C94409"/>
    <w:rsid w:val="00C966B1"/>
    <w:rsid w:val="00C96B52"/>
    <w:rsid w:val="00C97148"/>
    <w:rsid w:val="00CA49FF"/>
    <w:rsid w:val="00CA4CF3"/>
    <w:rsid w:val="00CB221E"/>
    <w:rsid w:val="00CB3F0C"/>
    <w:rsid w:val="00CB63B5"/>
    <w:rsid w:val="00CB7BA1"/>
    <w:rsid w:val="00CB7EDD"/>
    <w:rsid w:val="00CC46EB"/>
    <w:rsid w:val="00CC56E1"/>
    <w:rsid w:val="00CC78B9"/>
    <w:rsid w:val="00CD2194"/>
    <w:rsid w:val="00CD25DE"/>
    <w:rsid w:val="00CD2AF6"/>
    <w:rsid w:val="00CD56DD"/>
    <w:rsid w:val="00CD74E0"/>
    <w:rsid w:val="00CD7E46"/>
    <w:rsid w:val="00CE0A3F"/>
    <w:rsid w:val="00CE2D55"/>
    <w:rsid w:val="00CF14E7"/>
    <w:rsid w:val="00CF228C"/>
    <w:rsid w:val="00CF3D68"/>
    <w:rsid w:val="00CF7F27"/>
    <w:rsid w:val="00D00DFA"/>
    <w:rsid w:val="00D016B6"/>
    <w:rsid w:val="00D01F46"/>
    <w:rsid w:val="00D038A4"/>
    <w:rsid w:val="00D05C7C"/>
    <w:rsid w:val="00D07879"/>
    <w:rsid w:val="00D07C4E"/>
    <w:rsid w:val="00D1151B"/>
    <w:rsid w:val="00D11C41"/>
    <w:rsid w:val="00D12DA3"/>
    <w:rsid w:val="00D17C5F"/>
    <w:rsid w:val="00D20190"/>
    <w:rsid w:val="00D22A39"/>
    <w:rsid w:val="00D22B6C"/>
    <w:rsid w:val="00D26318"/>
    <w:rsid w:val="00D26B2C"/>
    <w:rsid w:val="00D30350"/>
    <w:rsid w:val="00D3217D"/>
    <w:rsid w:val="00D33A43"/>
    <w:rsid w:val="00D352D6"/>
    <w:rsid w:val="00D37F72"/>
    <w:rsid w:val="00D4202E"/>
    <w:rsid w:val="00D450FF"/>
    <w:rsid w:val="00D451A9"/>
    <w:rsid w:val="00D459DB"/>
    <w:rsid w:val="00D46473"/>
    <w:rsid w:val="00D46B3D"/>
    <w:rsid w:val="00D47285"/>
    <w:rsid w:val="00D5648A"/>
    <w:rsid w:val="00D61000"/>
    <w:rsid w:val="00D63323"/>
    <w:rsid w:val="00D64ECF"/>
    <w:rsid w:val="00D652C4"/>
    <w:rsid w:val="00D661F6"/>
    <w:rsid w:val="00D66DA5"/>
    <w:rsid w:val="00D7353B"/>
    <w:rsid w:val="00D77424"/>
    <w:rsid w:val="00D811E2"/>
    <w:rsid w:val="00D81F78"/>
    <w:rsid w:val="00D82597"/>
    <w:rsid w:val="00D831AB"/>
    <w:rsid w:val="00D83A6F"/>
    <w:rsid w:val="00D84B99"/>
    <w:rsid w:val="00D93260"/>
    <w:rsid w:val="00D9422F"/>
    <w:rsid w:val="00D95144"/>
    <w:rsid w:val="00DA0996"/>
    <w:rsid w:val="00DA2139"/>
    <w:rsid w:val="00DA3812"/>
    <w:rsid w:val="00DA3DA1"/>
    <w:rsid w:val="00DA57C3"/>
    <w:rsid w:val="00DB0370"/>
    <w:rsid w:val="00DB37DA"/>
    <w:rsid w:val="00DB38BE"/>
    <w:rsid w:val="00DB46F0"/>
    <w:rsid w:val="00DB4E20"/>
    <w:rsid w:val="00DB572F"/>
    <w:rsid w:val="00DC1B7A"/>
    <w:rsid w:val="00DC52DF"/>
    <w:rsid w:val="00DC5D2E"/>
    <w:rsid w:val="00DC65B4"/>
    <w:rsid w:val="00DD0E9B"/>
    <w:rsid w:val="00DD5980"/>
    <w:rsid w:val="00DE0379"/>
    <w:rsid w:val="00DE1D92"/>
    <w:rsid w:val="00DE26AA"/>
    <w:rsid w:val="00DE2860"/>
    <w:rsid w:val="00DE3A26"/>
    <w:rsid w:val="00DE5258"/>
    <w:rsid w:val="00DE75B6"/>
    <w:rsid w:val="00DE795E"/>
    <w:rsid w:val="00DF0DF7"/>
    <w:rsid w:val="00DF2262"/>
    <w:rsid w:val="00DF25C8"/>
    <w:rsid w:val="00DF41EC"/>
    <w:rsid w:val="00DF5205"/>
    <w:rsid w:val="00DF5880"/>
    <w:rsid w:val="00DF63C0"/>
    <w:rsid w:val="00E0176A"/>
    <w:rsid w:val="00E02845"/>
    <w:rsid w:val="00E02FF1"/>
    <w:rsid w:val="00E05089"/>
    <w:rsid w:val="00E06E07"/>
    <w:rsid w:val="00E10C84"/>
    <w:rsid w:val="00E11DEE"/>
    <w:rsid w:val="00E1229B"/>
    <w:rsid w:val="00E1338F"/>
    <w:rsid w:val="00E13C97"/>
    <w:rsid w:val="00E14FCE"/>
    <w:rsid w:val="00E14FE7"/>
    <w:rsid w:val="00E15169"/>
    <w:rsid w:val="00E16C0B"/>
    <w:rsid w:val="00E244A0"/>
    <w:rsid w:val="00E24F57"/>
    <w:rsid w:val="00E27D89"/>
    <w:rsid w:val="00E309B7"/>
    <w:rsid w:val="00E32A3F"/>
    <w:rsid w:val="00E40570"/>
    <w:rsid w:val="00E4156F"/>
    <w:rsid w:val="00E41883"/>
    <w:rsid w:val="00E424FC"/>
    <w:rsid w:val="00E433B6"/>
    <w:rsid w:val="00E439EB"/>
    <w:rsid w:val="00E43E6A"/>
    <w:rsid w:val="00E443AF"/>
    <w:rsid w:val="00E44BB6"/>
    <w:rsid w:val="00E458CC"/>
    <w:rsid w:val="00E45955"/>
    <w:rsid w:val="00E45F67"/>
    <w:rsid w:val="00E4793D"/>
    <w:rsid w:val="00E50A48"/>
    <w:rsid w:val="00E54775"/>
    <w:rsid w:val="00E54A95"/>
    <w:rsid w:val="00E55D05"/>
    <w:rsid w:val="00E56BE2"/>
    <w:rsid w:val="00E62824"/>
    <w:rsid w:val="00E62D56"/>
    <w:rsid w:val="00E65F01"/>
    <w:rsid w:val="00E678FD"/>
    <w:rsid w:val="00E71B74"/>
    <w:rsid w:val="00E71BB2"/>
    <w:rsid w:val="00E72059"/>
    <w:rsid w:val="00E720A5"/>
    <w:rsid w:val="00E726E9"/>
    <w:rsid w:val="00E72C96"/>
    <w:rsid w:val="00E73D1E"/>
    <w:rsid w:val="00E761BA"/>
    <w:rsid w:val="00E76887"/>
    <w:rsid w:val="00E80415"/>
    <w:rsid w:val="00E81A46"/>
    <w:rsid w:val="00E82628"/>
    <w:rsid w:val="00E855DB"/>
    <w:rsid w:val="00E85A17"/>
    <w:rsid w:val="00E862E6"/>
    <w:rsid w:val="00E870DA"/>
    <w:rsid w:val="00E96683"/>
    <w:rsid w:val="00EA1B8C"/>
    <w:rsid w:val="00EA1BFD"/>
    <w:rsid w:val="00EA43A7"/>
    <w:rsid w:val="00EA53D1"/>
    <w:rsid w:val="00EA6B0F"/>
    <w:rsid w:val="00EA78D2"/>
    <w:rsid w:val="00EA7BBD"/>
    <w:rsid w:val="00EB21AE"/>
    <w:rsid w:val="00EB256D"/>
    <w:rsid w:val="00EB51EE"/>
    <w:rsid w:val="00EB65CB"/>
    <w:rsid w:val="00EB6BE0"/>
    <w:rsid w:val="00EB7372"/>
    <w:rsid w:val="00EC6D47"/>
    <w:rsid w:val="00EC7FF3"/>
    <w:rsid w:val="00ED0CC6"/>
    <w:rsid w:val="00ED19EA"/>
    <w:rsid w:val="00ED29EF"/>
    <w:rsid w:val="00ED3196"/>
    <w:rsid w:val="00ED329B"/>
    <w:rsid w:val="00ED55A0"/>
    <w:rsid w:val="00EE0F21"/>
    <w:rsid w:val="00EE1D44"/>
    <w:rsid w:val="00EE2444"/>
    <w:rsid w:val="00EE2A6A"/>
    <w:rsid w:val="00EE2D63"/>
    <w:rsid w:val="00EE3E35"/>
    <w:rsid w:val="00EE5579"/>
    <w:rsid w:val="00EE5A32"/>
    <w:rsid w:val="00EE6C65"/>
    <w:rsid w:val="00EF004D"/>
    <w:rsid w:val="00EF0218"/>
    <w:rsid w:val="00EF08DE"/>
    <w:rsid w:val="00EF34C9"/>
    <w:rsid w:val="00EF36B1"/>
    <w:rsid w:val="00EF5825"/>
    <w:rsid w:val="00EF7728"/>
    <w:rsid w:val="00EF7B5E"/>
    <w:rsid w:val="00F01077"/>
    <w:rsid w:val="00F016BE"/>
    <w:rsid w:val="00F02819"/>
    <w:rsid w:val="00F039F0"/>
    <w:rsid w:val="00F044DC"/>
    <w:rsid w:val="00F14BA6"/>
    <w:rsid w:val="00F1502E"/>
    <w:rsid w:val="00F15833"/>
    <w:rsid w:val="00F16E32"/>
    <w:rsid w:val="00F178BD"/>
    <w:rsid w:val="00F17DA4"/>
    <w:rsid w:val="00F206A6"/>
    <w:rsid w:val="00F21887"/>
    <w:rsid w:val="00F21F02"/>
    <w:rsid w:val="00F2294C"/>
    <w:rsid w:val="00F26194"/>
    <w:rsid w:val="00F263F5"/>
    <w:rsid w:val="00F31A3D"/>
    <w:rsid w:val="00F376DE"/>
    <w:rsid w:val="00F3783F"/>
    <w:rsid w:val="00F42221"/>
    <w:rsid w:val="00F4241B"/>
    <w:rsid w:val="00F42852"/>
    <w:rsid w:val="00F44C53"/>
    <w:rsid w:val="00F4604B"/>
    <w:rsid w:val="00F511F7"/>
    <w:rsid w:val="00F541A8"/>
    <w:rsid w:val="00F54F33"/>
    <w:rsid w:val="00F55DB9"/>
    <w:rsid w:val="00F602DB"/>
    <w:rsid w:val="00F667FB"/>
    <w:rsid w:val="00F66B8B"/>
    <w:rsid w:val="00F66C59"/>
    <w:rsid w:val="00F6716C"/>
    <w:rsid w:val="00F67493"/>
    <w:rsid w:val="00F6787E"/>
    <w:rsid w:val="00F700A1"/>
    <w:rsid w:val="00F71163"/>
    <w:rsid w:val="00F71B22"/>
    <w:rsid w:val="00F72E6E"/>
    <w:rsid w:val="00F7718B"/>
    <w:rsid w:val="00F84EB9"/>
    <w:rsid w:val="00F8715C"/>
    <w:rsid w:val="00F90405"/>
    <w:rsid w:val="00F917E1"/>
    <w:rsid w:val="00F9455D"/>
    <w:rsid w:val="00F94C26"/>
    <w:rsid w:val="00F96B62"/>
    <w:rsid w:val="00F97C6E"/>
    <w:rsid w:val="00FA0637"/>
    <w:rsid w:val="00FA11B6"/>
    <w:rsid w:val="00FA4A94"/>
    <w:rsid w:val="00FA578C"/>
    <w:rsid w:val="00FA66F5"/>
    <w:rsid w:val="00FB0C0C"/>
    <w:rsid w:val="00FB11D8"/>
    <w:rsid w:val="00FB2BD2"/>
    <w:rsid w:val="00FC2D74"/>
    <w:rsid w:val="00FC3168"/>
    <w:rsid w:val="00FC508F"/>
    <w:rsid w:val="00FC63F8"/>
    <w:rsid w:val="00FD01FF"/>
    <w:rsid w:val="00FD1B02"/>
    <w:rsid w:val="00FD2CFE"/>
    <w:rsid w:val="00FD481B"/>
    <w:rsid w:val="00FD581E"/>
    <w:rsid w:val="00FE11B7"/>
    <w:rsid w:val="00FE355F"/>
    <w:rsid w:val="00FE54BB"/>
    <w:rsid w:val="00FF08CD"/>
    <w:rsid w:val="00FF250B"/>
    <w:rsid w:val="00FF2ACC"/>
    <w:rsid w:val="00FF3DFD"/>
    <w:rsid w:val="00FF4AF3"/>
    <w:rsid w:val="00FF5F42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58856"/>
  <w15:docId w15:val="{54056B51-D29F-4287-BB21-760A685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CC"/>
    <w:pPr>
      <w:widowControl w:val="0"/>
      <w:spacing w:after="200" w:line="276" w:lineRule="auto"/>
    </w:pPr>
    <w:rPr>
      <w:kern w:val="2"/>
      <w:sz w:val="21"/>
      <w:lang w:eastAsia="zh-CN"/>
    </w:rPr>
  </w:style>
  <w:style w:type="paragraph" w:styleId="Heading1">
    <w:name w:val="heading 1"/>
    <w:next w:val="Heading2"/>
    <w:link w:val="Heading1Char"/>
    <w:autoRedefine/>
    <w:uiPriority w:val="9"/>
    <w:qFormat/>
    <w:rsid w:val="00BA7930"/>
    <w:pPr>
      <w:keepNext/>
      <w:keepLines/>
      <w:spacing w:after="0" w:line="360" w:lineRule="auto"/>
      <w:outlineLvl w:val="0"/>
    </w:pPr>
    <w:rPr>
      <w:rFonts w:cstheme="minorHAnsi"/>
      <w:b/>
      <w:bCs/>
      <w:color w:val="C00000"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455F"/>
    <w:pPr>
      <w:keepNext/>
      <w:keepLines/>
      <w:spacing w:after="0" w:line="216" w:lineRule="auto"/>
      <w:outlineLvl w:val="1"/>
    </w:pPr>
    <w:rPr>
      <w:rFonts w:ascii="Calibri" w:eastAsia="Noto Sans CJK KR" w:hAnsi="Calibri" w:cs="Calibri"/>
      <w:noProof/>
      <w:color w:val="1F4E79" w:themeColor="accent1" w:themeShade="80"/>
      <w:sz w:val="24"/>
      <w:szCs w:val="44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30"/>
    <w:rPr>
      <w:rFonts w:cstheme="minorHAnsi"/>
      <w:b/>
      <w:bCs/>
      <w:color w:val="C00000"/>
      <w:kern w:val="2"/>
      <w:sz w:val="32"/>
      <w:szCs w:val="32"/>
      <w:lang w:eastAsia="zh-CN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6BE2"/>
    <w:pPr>
      <w:widowControl/>
      <w:numPr>
        <w:ilvl w:val="1"/>
      </w:numPr>
      <w:spacing w:before="120" w:after="280" w:line="240" w:lineRule="auto"/>
    </w:pPr>
    <w:rPr>
      <w:rFonts w:ascii="Times New Roman" w:hAnsi="Times New Roman"/>
      <w:b/>
      <w:spacing w:val="15"/>
      <w:kern w:val="0"/>
      <w:sz w:val="22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E56BE2"/>
    <w:rPr>
      <w:rFonts w:ascii="Times New Roman" w:hAnsi="Times New Roman"/>
      <w:b/>
      <w:spacing w:val="15"/>
    </w:rPr>
  </w:style>
  <w:style w:type="paragraph" w:customStyle="1" w:styleId="ChapterTitle">
    <w:name w:val="Chapter Title"/>
    <w:basedOn w:val="Normal"/>
    <w:rsid w:val="00A429F3"/>
    <w:pPr>
      <w:widowControl/>
      <w:spacing w:after="1600" w:line="720" w:lineRule="atLeast"/>
      <w:jc w:val="both"/>
    </w:pPr>
    <w:rPr>
      <w:rFonts w:ascii="Times New Roman" w:eastAsia="Times New Roman" w:hAnsi="Times New Roman" w:cs="Times New Roman"/>
      <w:kern w:val="0"/>
      <w:sz w:val="6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F3"/>
    <w:rPr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F3"/>
    <w:rPr>
      <w:kern w:val="2"/>
      <w:sz w:val="21"/>
      <w:lang w:eastAsia="zh-CN"/>
    </w:rPr>
  </w:style>
  <w:style w:type="paragraph" w:styleId="NormalWeb">
    <w:name w:val="Normal (Web)"/>
    <w:basedOn w:val="Normal"/>
    <w:uiPriority w:val="99"/>
    <w:unhideWhenUsed/>
    <w:rsid w:val="00FA66F5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028F2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1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702"/>
    <w:rPr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02"/>
    <w:rPr>
      <w:b/>
      <w:bCs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02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F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lang w:eastAsia="zh-CN"/>
    </w:rPr>
  </w:style>
  <w:style w:type="paragraph" w:customStyle="1" w:styleId="Text1st">
    <w:name w:val="Text (1st)"/>
    <w:basedOn w:val="Normal"/>
    <w:next w:val="Normal"/>
    <w:rsid w:val="00A844FB"/>
    <w:pPr>
      <w:widowControl/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paragraph" w:customStyle="1" w:styleId="Head1">
    <w:name w:val="Head 1"/>
    <w:rsid w:val="00A844FB"/>
    <w:pPr>
      <w:spacing w:before="720" w:after="240" w:line="240" w:lineRule="auto"/>
    </w:pPr>
    <w:rPr>
      <w:rFonts w:ascii="Arial" w:eastAsia="Times New Roman" w:hAnsi="Arial" w:cs="Times New Roman"/>
      <w:b/>
      <w:caps/>
      <w:noProof/>
      <w:sz w:val="24"/>
      <w:szCs w:val="20"/>
      <w:u w:val="single"/>
      <w:lang w:eastAsia="en-US"/>
    </w:rPr>
  </w:style>
  <w:style w:type="paragraph" w:customStyle="1" w:styleId="Head2">
    <w:name w:val="Head 2"/>
    <w:rsid w:val="00A844FB"/>
    <w:pPr>
      <w:spacing w:before="480" w:line="260" w:lineRule="exact"/>
    </w:pPr>
    <w:rPr>
      <w:rFonts w:ascii="Arial" w:eastAsia="Times New Roman" w:hAnsi="Arial" w:cs="Times New Roman"/>
      <w:b/>
      <w:noProof/>
      <w:sz w:val="24"/>
      <w:szCs w:val="20"/>
      <w:lang w:eastAsia="en-US"/>
    </w:rPr>
  </w:style>
  <w:style w:type="paragraph" w:customStyle="1" w:styleId="List1st">
    <w:name w:val="List 1st"/>
    <w:basedOn w:val="Normal"/>
    <w:rsid w:val="00A844FB"/>
    <w:pPr>
      <w:widowControl/>
      <w:tabs>
        <w:tab w:val="left" w:pos="630"/>
      </w:tabs>
      <w:spacing w:before="120" w:after="0" w:line="260" w:lineRule="atLeast"/>
      <w:ind w:left="634" w:hanging="27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844FB"/>
    <w:pPr>
      <w:widowControl/>
      <w:tabs>
        <w:tab w:val="left" w:pos="-720"/>
        <w:tab w:val="left" w:pos="0"/>
        <w:tab w:val="left" w:pos="720"/>
        <w:tab w:val="left" w:pos="1440"/>
      </w:tabs>
      <w:suppressAutoHyphens/>
      <w:spacing w:after="0" w:line="260" w:lineRule="exact"/>
      <w:ind w:left="2160" w:hanging="2160"/>
    </w:pPr>
    <w:rPr>
      <w:rFonts w:ascii="Times New Roman" w:eastAsia="Times New Roman" w:hAnsi="Times New Roman" w:cs="Times New Roman"/>
      <w:spacing w:val="-3"/>
      <w:kern w:val="0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844FB"/>
    <w:rPr>
      <w:rFonts w:ascii="Times New Roman" w:eastAsia="Times New Roman" w:hAnsi="Times New Roman" w:cs="Times New Roman"/>
      <w:spacing w:val="-3"/>
      <w:szCs w:val="20"/>
      <w:lang w:eastAsia="en-US"/>
    </w:rPr>
  </w:style>
  <w:style w:type="character" w:styleId="Hyperlink">
    <w:name w:val="Hyperlink"/>
    <w:basedOn w:val="DefaultParagraphFont"/>
    <w:uiPriority w:val="99"/>
    <w:rsid w:val="00A844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3455F"/>
    <w:rPr>
      <w:rFonts w:ascii="Calibri" w:eastAsia="Noto Sans CJK KR" w:hAnsi="Calibri" w:cs="Calibri"/>
      <w:noProof/>
      <w:color w:val="1F4E79" w:themeColor="accent1" w:themeShade="80"/>
      <w:kern w:val="2"/>
      <w:sz w:val="2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F700A1"/>
    <w:pPr>
      <w:spacing w:before="240" w:line="259" w:lineRule="auto"/>
      <w:outlineLvl w:val="9"/>
    </w:pPr>
    <w:rPr>
      <w:rFonts w:asciiTheme="majorHAnsi" w:hAnsiTheme="majorHAnsi"/>
      <w:color w:val="2E74B5" w:themeColor="accent1" w:themeShade="BF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65753"/>
    <w:pPr>
      <w:tabs>
        <w:tab w:val="left" w:pos="1100"/>
        <w:tab w:val="right" w:leader="dot" w:pos="9350"/>
      </w:tabs>
      <w:spacing w:after="100"/>
      <w:ind w:left="1080" w:hanging="870"/>
    </w:pPr>
  </w:style>
  <w:style w:type="paragraph" w:styleId="TOC3">
    <w:name w:val="toc 3"/>
    <w:basedOn w:val="Normal"/>
    <w:next w:val="Normal"/>
    <w:autoRedefine/>
    <w:uiPriority w:val="39"/>
    <w:unhideWhenUsed/>
    <w:rsid w:val="0033150C"/>
    <w:pPr>
      <w:widowControl/>
      <w:spacing w:after="100" w:line="259" w:lineRule="auto"/>
      <w:ind w:left="440"/>
    </w:pPr>
    <w:rPr>
      <w:rFonts w:cs="Times New Roman"/>
      <w:kern w:val="0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D74E0"/>
    <w:pPr>
      <w:tabs>
        <w:tab w:val="right" w:leader="dot" w:pos="9350"/>
      </w:tabs>
      <w:spacing w:after="0"/>
    </w:pPr>
    <w:rPr>
      <w:b/>
      <w:bCs/>
      <w:noProof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2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23E"/>
    <w:rPr>
      <w:kern w:val="2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6A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4980"/>
  </w:style>
  <w:style w:type="paragraph" w:customStyle="1" w:styleId="heading0">
    <w:name w:val="heading 0"/>
    <w:basedOn w:val="Normal"/>
    <w:rsid w:val="0061692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  <w:jc w:val="both"/>
    </w:pPr>
    <w:rPr>
      <w:rFonts w:ascii="Geneva" w:eastAsia="Times New Roman" w:hAnsi="Geneva" w:cs="Times New Roman"/>
      <w:caps/>
      <w:kern w:val="0"/>
      <w:sz w:val="24"/>
      <w:szCs w:val="20"/>
    </w:rPr>
  </w:style>
  <w:style w:type="table" w:styleId="GridTable1Light-Accent1">
    <w:name w:val="Grid Table 1 Light Accent 1"/>
    <w:basedOn w:val="TableNormal"/>
    <w:uiPriority w:val="46"/>
    <w:rsid w:val="006169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8121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03B9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paragraph" w:customStyle="1" w:styleId="hmquestiontitle">
    <w:name w:val="hm_questiontitle"/>
    <w:basedOn w:val="Normal"/>
    <w:rsid w:val="00447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47859"/>
    <w:rPr>
      <w:b/>
      <w:bCs/>
    </w:rPr>
  </w:style>
  <w:style w:type="paragraph" w:styleId="List">
    <w:name w:val="List"/>
    <w:basedOn w:val="Normal"/>
    <w:unhideWhenUsed/>
    <w:rsid w:val="006F6833"/>
    <w:pPr>
      <w:widowControl/>
      <w:autoSpaceDE w:val="0"/>
      <w:autoSpaceDN w:val="0"/>
      <w:spacing w:before="240" w:after="0" w:line="360" w:lineRule="atLeast"/>
      <w:ind w:left="720" w:hanging="720"/>
      <w:jc w:val="both"/>
    </w:pPr>
    <w:rPr>
      <w:rFonts w:ascii="Palatino" w:eastAsia="Times New Roman" w:hAnsi="Palatino" w:cs="Times New Roman"/>
      <w:kern w:val="0"/>
      <w:sz w:val="36"/>
      <w:szCs w:val="36"/>
      <w:lang w:eastAsia="en-US"/>
    </w:rPr>
  </w:style>
  <w:style w:type="table" w:styleId="GridTable1Light-Accent6">
    <w:name w:val="Grid Table 1 Light Accent 6"/>
    <w:basedOn w:val="TableNormal"/>
    <w:uiPriority w:val="46"/>
    <w:rsid w:val="001E74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74CB"/>
  </w:style>
  <w:style w:type="character" w:customStyle="1" w:styleId="DateChar">
    <w:name w:val="Date Char"/>
    <w:basedOn w:val="DefaultParagraphFont"/>
    <w:link w:val="Date"/>
    <w:uiPriority w:val="99"/>
    <w:semiHidden/>
    <w:rsid w:val="001E74CB"/>
    <w:rPr>
      <w:kern w:val="2"/>
      <w:sz w:val="21"/>
      <w:lang w:eastAsia="zh-CN"/>
    </w:rPr>
  </w:style>
  <w:style w:type="paragraph" w:customStyle="1" w:styleId="MC-Foils">
    <w:name w:val="MC-Foils"/>
    <w:basedOn w:val="Normal"/>
    <w:rsid w:val="00422C8A"/>
    <w:pPr>
      <w:widowControl/>
      <w:tabs>
        <w:tab w:val="decimal" w:pos="360"/>
        <w:tab w:val="left" w:pos="720"/>
        <w:tab w:val="left" w:pos="1080"/>
      </w:tabs>
      <w:spacing w:after="0" w:line="240" w:lineRule="auto"/>
      <w:ind w:left="1080" w:hanging="360"/>
      <w:jc w:val="both"/>
    </w:pPr>
    <w:rPr>
      <w:rFonts w:ascii="Arial" w:eastAsia="Times New Roman" w:hAnsi="Arial" w:cs="Times New Roman"/>
      <w:snapToGrid w:val="0"/>
      <w:kern w:val="0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2CA"/>
    <w:rPr>
      <w:kern w:val="2"/>
      <w:sz w:val="21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57F5E"/>
    <w:rPr>
      <w:color w:val="605E5C"/>
      <w:shd w:val="clear" w:color="auto" w:fill="E1DFDD"/>
    </w:rPr>
  </w:style>
  <w:style w:type="paragraph" w:customStyle="1" w:styleId="Review">
    <w:name w:val="Review"/>
    <w:basedOn w:val="BlockText"/>
    <w:rsid w:val="007D47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360"/>
        <w:tab w:val="left" w:pos="540"/>
      </w:tabs>
      <w:spacing w:after="0" w:line="280" w:lineRule="exact"/>
      <w:ind w:left="547" w:right="0" w:hanging="547"/>
      <w:jc w:val="both"/>
    </w:pPr>
    <w:rPr>
      <w:rFonts w:ascii="Helvetica" w:eastAsia="Times New Roman" w:hAnsi="Helvetica" w:cs="Times New Roman"/>
      <w:i w:val="0"/>
      <w:iCs w:val="0"/>
      <w:color w:val="auto"/>
      <w:kern w:val="0"/>
      <w:sz w:val="24"/>
      <w:szCs w:val="20"/>
      <w:lang w:eastAsia="en-US"/>
    </w:rPr>
  </w:style>
  <w:style w:type="paragraph" w:styleId="BlockText">
    <w:name w:val="Block Text"/>
    <w:basedOn w:val="Normal"/>
    <w:uiPriority w:val="99"/>
    <w:semiHidden/>
    <w:unhideWhenUsed/>
    <w:rsid w:val="007D476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5257F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C-FoilsChar">
    <w:name w:val="MC-Foils Char"/>
    <w:basedOn w:val="DefaultParagraphFont"/>
    <w:rsid w:val="000D1A0A"/>
    <w:rPr>
      <w:rFonts w:ascii="Arial" w:hAnsi="Arial"/>
      <w:snapToGrid w:val="0"/>
      <w:sz w:val="22"/>
      <w:lang w:val="en-US" w:eastAsia="en-US" w:bidi="ar-SA"/>
    </w:rPr>
  </w:style>
  <w:style w:type="paragraph" w:customStyle="1" w:styleId="Review2">
    <w:name w:val="Review 2"/>
    <w:basedOn w:val="Normal"/>
    <w:rsid w:val="009F208C"/>
    <w:pPr>
      <w:widowControl/>
      <w:tabs>
        <w:tab w:val="left" w:pos="540"/>
        <w:tab w:val="left" w:pos="907"/>
      </w:tabs>
      <w:overflowPunct w:val="0"/>
      <w:autoSpaceDE w:val="0"/>
      <w:autoSpaceDN w:val="0"/>
      <w:adjustRightInd w:val="0"/>
      <w:spacing w:after="0" w:line="280" w:lineRule="exact"/>
      <w:ind w:left="907" w:hanging="907"/>
      <w:jc w:val="both"/>
    </w:pPr>
    <w:rPr>
      <w:rFonts w:ascii="Helvetica" w:eastAsia="Times New Roman" w:hAnsi="Helvetica" w:cs="Times New Roman"/>
      <w:kern w:val="0"/>
      <w:sz w:val="24"/>
      <w:szCs w:val="20"/>
      <w:lang w:eastAsia="en-US"/>
    </w:rPr>
  </w:style>
  <w:style w:type="paragraph" w:customStyle="1" w:styleId="Default">
    <w:name w:val="Default"/>
    <w:rsid w:val="00BF3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2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298"/>
    <w:rPr>
      <w:kern w:val="2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B4298"/>
    <w:rPr>
      <w:vertAlign w:val="superscript"/>
    </w:rPr>
  </w:style>
  <w:style w:type="paragraph" w:customStyle="1" w:styleId="CM6">
    <w:name w:val="CM6"/>
    <w:basedOn w:val="Default"/>
    <w:next w:val="Default"/>
    <w:uiPriority w:val="99"/>
    <w:rsid w:val="00EF7728"/>
    <w:pPr>
      <w:spacing w:line="186" w:lineRule="atLeast"/>
    </w:pPr>
    <w:rPr>
      <w:rFonts w:ascii="MIEFC J+ Times New Roman PSMT" w:eastAsia="Calibri" w:hAnsi="MIEFC J+ Times New Roman PSMT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F7728"/>
    <w:rPr>
      <w:rFonts w:ascii="MIEFC J+ Times New Roman PSMT" w:eastAsia="Calibri" w:hAnsi="MIEFC J+ Times New Roman PSMT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F7728"/>
    <w:rPr>
      <w:rFonts w:ascii="MIEFC J+ Times New Roman PSMT" w:eastAsia="Calibri" w:hAnsi="MIEFC J+ Times New Roman PSMT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F7728"/>
    <w:rPr>
      <w:rFonts w:ascii="MIEFC J+ Times New Roman PSMT" w:eastAsia="Calibri" w:hAnsi="MIEFC J+ Times New Roman PSMT" w:cs="Times New Roman"/>
      <w:color w:val="auto"/>
    </w:rPr>
  </w:style>
  <w:style w:type="paragraph" w:styleId="ListNumber2">
    <w:name w:val="List Number 2"/>
    <w:basedOn w:val="Normal"/>
    <w:uiPriority w:val="99"/>
    <w:unhideWhenUsed/>
    <w:rsid w:val="00E10C84"/>
    <w:pPr>
      <w:widowControl/>
      <w:numPr>
        <w:numId w:val="47"/>
      </w:numPr>
      <w:contextualSpacing/>
    </w:pPr>
    <w:rPr>
      <w:kern w:val="0"/>
      <w:sz w:val="22"/>
      <w:lang w:eastAsia="en-US"/>
    </w:rPr>
  </w:style>
  <w:style w:type="paragraph" w:styleId="ListBullet">
    <w:name w:val="List Bullet"/>
    <w:basedOn w:val="Normal"/>
    <w:uiPriority w:val="99"/>
    <w:unhideWhenUsed/>
    <w:rsid w:val="002C18B8"/>
    <w:pPr>
      <w:widowControl/>
      <w:numPr>
        <w:numId w:val="51"/>
      </w:numPr>
      <w:contextualSpacing/>
    </w:pPr>
    <w:rPr>
      <w:kern w:val="0"/>
      <w:sz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BA3B3D"/>
    <w:pPr>
      <w:widowControl/>
      <w:numPr>
        <w:numId w:val="55"/>
      </w:numPr>
      <w:contextualSpacing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8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78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7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53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30">
                  <w:marLeft w:val="30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58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85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7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249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174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46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556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40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9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6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594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144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307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0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61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89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96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5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4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317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55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9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523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52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71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14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30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21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5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84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2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0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3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72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2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0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6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9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70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5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612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611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049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903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147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70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185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9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0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0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22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5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04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9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2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56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98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9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1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43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69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4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36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82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35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7824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419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152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835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34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8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13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32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91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5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2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31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34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595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23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478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4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8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35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4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45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04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76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4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3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196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98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6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7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50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2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8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38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97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74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8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20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41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5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59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96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0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38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11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9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592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3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73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0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65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3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31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7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26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6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4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46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2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4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1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124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13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245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1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37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9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7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4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4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30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93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46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95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474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55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33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4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35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81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064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005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2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6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2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4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5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6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9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9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9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023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592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9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6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810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970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0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05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96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284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1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9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5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3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8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2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63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0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93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77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19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7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2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1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2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4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7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7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7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2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73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72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59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9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7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069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8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5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6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5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01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34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6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0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8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67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5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4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2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61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30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90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3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3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4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5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23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9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43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1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70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9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86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5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0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4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2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7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2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5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3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8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08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1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6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616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2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18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1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4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8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92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952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61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1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4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7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63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553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86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890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942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0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9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3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7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3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03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3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4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4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5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6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0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645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7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69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88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123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6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6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4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64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2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9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6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C1A3-8818-4E81-AF83-C1C9030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Keejae</dc:creator>
  <cp:keywords/>
  <dc:description/>
  <cp:lastModifiedBy>Hong, Philip Keejae</cp:lastModifiedBy>
  <cp:revision>2</cp:revision>
  <cp:lastPrinted>2022-05-13T18:35:00Z</cp:lastPrinted>
  <dcterms:created xsi:type="dcterms:W3CDTF">2026-07-15T21:48:00Z</dcterms:created>
  <dcterms:modified xsi:type="dcterms:W3CDTF">2026-07-15T21:48:00Z</dcterms:modified>
</cp:coreProperties>
</file>